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1B417A"/>
    <w:p w14:paraId="30C6A3C6">
      <w: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4825365</wp:posOffset>
                </wp:positionV>
                <wp:extent cx="6480175" cy="963295"/>
                <wp:effectExtent l="0" t="0" r="0" b="0"/>
                <wp:wrapNone/>
                <wp:docPr id="4" name="文本框 4"/>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79.95pt;height:75.85pt;width:510.25pt;z-index:251663360;mso-width-relative:page;mso-height-relative:page;" filled="f" stroked="f" coordsize="21600,21600" o:gfxdata="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7+lMX9wAAAALAQAADwAAAAAAAAABACAAAAAiAAAA&#10;ZHJzL2Rvd25yZXYueG1sUEsBAhQAFAAAAAgAh07iQMarlNY8AgAAZgQAAA4AAAAAAAAAAQAgAAAA&#10;KwEAAGRycy9lMm9Eb2MueG1sUEsFBgAAAAAGAAYAWQEAANkFA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2306955</wp:posOffset>
                </wp:positionV>
                <wp:extent cx="6480175" cy="2440305"/>
                <wp:effectExtent l="0" t="0" r="0" b="0"/>
                <wp:wrapNone/>
                <wp:docPr id="5" name="文本框 5"/>
                <wp:cNvGraphicFramePr/>
                <a:graphic xmlns:a="http://schemas.openxmlformats.org/drawingml/2006/main">
                  <a:graphicData uri="http://schemas.microsoft.com/office/word/2010/wordprocessingShape">
                    <wps:wsp>
                      <wps:cNvSpPr txBox="1"/>
                      <wps:spPr>
                        <a:xfrm>
                          <a:off x="0" y="0"/>
                          <a:ext cx="6480175" cy="24403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181.65pt;height:192.15pt;width:510.25pt;z-index:251662336;mso-width-relative:page;mso-height-relative:page;" filled="f" stroked="f" coordsize="21600,21600" o:gfxdata="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s2NlLcAAAACwEAAA8AAAAAAAAAAQAgAAAAIgAA&#10;AGRycy9kb3ducmV2LnhtbFBLAQIUABQAAAAIAIdO4kC6J61MPQIAAGcEAAAOAAAAAAAAAAEAIAAA&#10;ACsBAABkcnMvZTJvRG9jLnhtbFBLBQYAAAAABgAGAFkBAADaBQAAAAA=&#10;">
                <v:fill on="f" focussize="0,0"/>
                <v:stroke on="f" weight="0.5pt"/>
                <v:imagedata o:title=""/>
                <o:lock v:ext="edit" aspectratio="f"/>
                <v:textbo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v:textbox>
              </v:shape>
            </w:pict>
          </mc:Fallback>
        </mc:AlternateContent>
      </w:r>
    </w:p>
    <w:p w14:paraId="79305A5C">
      <w:pPr>
        <w:bidi w:val="0"/>
        <w:rPr>
          <w:rFonts w:hint="eastAsia" w:ascii="Calibri" w:hAnsi="Calibri" w:eastAsia="宋体" w:cs="Times New Roman"/>
          <w:kern w:val="2"/>
          <w:sz w:val="21"/>
          <w:szCs w:val="22"/>
          <w:lang w:val="en-US" w:eastAsia="zh-CN" w:bidi="ar-SA"/>
        </w:rPr>
      </w:pPr>
    </w:p>
    <w:p w14:paraId="0018D6A2">
      <w:pPr>
        <w:bidi w:val="0"/>
        <w:rPr>
          <w:rFonts w:hint="eastAsia"/>
          <w:lang w:val="en-US" w:eastAsia="zh-CN"/>
        </w:rPr>
      </w:pPr>
    </w:p>
    <w:p w14:paraId="6480D520">
      <w:pPr>
        <w:bidi w:val="0"/>
        <w:rPr>
          <w:rFonts w:hint="eastAsia"/>
          <w:lang w:val="en-US" w:eastAsia="zh-CN"/>
        </w:rPr>
      </w:pPr>
    </w:p>
    <w:p w14:paraId="2A23918F">
      <w:pPr>
        <w:tabs>
          <w:tab w:val="center" w:pos="5386"/>
        </w:tabs>
        <w:bidi w:val="0"/>
        <w:jc w:val="left"/>
        <w:rPr>
          <w:rFonts w:hint="eastAsia"/>
          <w:lang w:val="en-US"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val="en-US" w:eastAsia="zh-CN"/>
        </w:rPr>
        <w:tab/>
      </w:r>
      <w:r>
        <w:rPr>
          <w:rFonts w:hint="eastAsia" w:ascii="黑体" w:hAnsi="黑体" w:eastAsia="黑体"/>
          <w:bCs/>
          <w:kern w:val="44"/>
          <w:sz w:val="18"/>
          <w:szCs w:val="18"/>
          <w:lang w:eastAsia="zh-CN"/>
        </w:rPr>
        <w:drawing>
          <wp:inline distT="0" distB="0" distL="114300" distR="114300">
            <wp:extent cx="3423285" cy="539115"/>
            <wp:effectExtent l="0" t="0" r="0" b="0"/>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8"/>
                    <a:srcRect l="20315" t="47178" r="23750" b="46598"/>
                    <a:stretch>
                      <a:fillRect/>
                    </a:stretch>
                  </pic:blipFill>
                  <pic:spPr>
                    <a:xfrm>
                      <a:off x="0" y="0"/>
                      <a:ext cx="3423285" cy="539115"/>
                    </a:xfrm>
                    <a:prstGeom prst="rect">
                      <a:avLst/>
                    </a:prstGeom>
                  </pic:spPr>
                </pic:pic>
              </a:graphicData>
            </a:graphic>
          </wp:inline>
        </w:drawing>
      </w:r>
      <w:bookmarkStart w:id="0" w:name="_GoBack"/>
      <w:bookmarkEnd w:id="0"/>
    </w:p>
    <w:p w14:paraId="66513E90">
      <w:pPr>
        <w:pStyle w:val="2"/>
        <w:bidi w:val="0"/>
        <w:jc w:val="center"/>
        <w:rPr>
          <w:rFonts w:hint="eastAsia"/>
          <w:color w:val="2E75B6" w:themeColor="accent1" w:themeShade="BF"/>
        </w:rPr>
      </w:pPr>
      <w:r>
        <w:rPr>
          <w:rFonts w:hint="eastAsia"/>
          <w:color w:val="2E75B6" w:themeColor="accent1" w:themeShade="BF"/>
        </w:rPr>
        <w:t>第</w:t>
      </w:r>
      <w:r>
        <w:rPr>
          <w:rFonts w:hint="eastAsia"/>
          <w:color w:val="2E75B6" w:themeColor="accent1" w:themeShade="BF"/>
          <w:lang w:val="en-US" w:eastAsia="zh-CN"/>
        </w:rPr>
        <w:t>4</w:t>
      </w:r>
      <w:r>
        <w:rPr>
          <w:rFonts w:hint="eastAsia"/>
          <w:color w:val="2E75B6" w:themeColor="accent1" w:themeShade="BF"/>
        </w:rPr>
        <w:t>课  信息检索</w:t>
      </w:r>
    </w:p>
    <w:tbl>
      <w:tblPr>
        <w:tblStyle w:val="6"/>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3"/>
        <w:gridCol w:w="6522"/>
        <w:gridCol w:w="79"/>
        <w:gridCol w:w="1584"/>
      </w:tblGrid>
      <w:tr w14:paraId="6B480F8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51B5E9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219" w:type="dxa"/>
            <w:gridSpan w:val="3"/>
            <w:tcBorders>
              <w:tl2br w:val="nil"/>
              <w:tr2bl w:val="nil"/>
            </w:tcBorders>
            <w:vAlign w:val="center"/>
          </w:tcPr>
          <w:p w14:paraId="2D3C05E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信息检索</w:t>
            </w:r>
          </w:p>
        </w:tc>
      </w:tr>
      <w:tr w14:paraId="66D472A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B8725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219" w:type="dxa"/>
            <w:gridSpan w:val="3"/>
            <w:tcBorders>
              <w:tl2br w:val="nil"/>
              <w:tr2bl w:val="nil"/>
            </w:tcBorders>
            <w:vAlign w:val="center"/>
          </w:tcPr>
          <w:p w14:paraId="128C2DC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7</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315</w:t>
            </w:r>
            <w:r>
              <w:rPr>
                <w:rFonts w:hint="eastAsia" w:ascii="Times New Roman" w:hAnsi="宋体"/>
                <w:szCs w:val="20"/>
              </w:rPr>
              <w:t xml:space="preserve"> min）。</w:t>
            </w:r>
          </w:p>
        </w:tc>
      </w:tr>
      <w:tr w14:paraId="0E7A83F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3CB8F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219" w:type="dxa"/>
            <w:gridSpan w:val="3"/>
            <w:tcBorders>
              <w:tl2br w:val="nil"/>
              <w:tr2bl w:val="nil"/>
            </w:tcBorders>
            <w:vAlign w:val="center"/>
          </w:tcPr>
          <w:p w14:paraId="4B533CF5">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7273E0D">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1. 理解信息检索的基本概念和基本原理。</w:t>
            </w:r>
          </w:p>
          <w:p w14:paraId="59DCDDFB">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2. 了解布尔逻辑检索、截词检索、位置检索、限制检索的技术要素。</w:t>
            </w:r>
          </w:p>
          <w:p w14:paraId="6D63BA73">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3. 熟练掌握百度、360、搜狗搜索引擎的使用方法。</w:t>
            </w:r>
          </w:p>
          <w:p w14:paraId="4D505020">
            <w:pPr>
              <w:keepNext w:val="0"/>
              <w:keepLines w:val="0"/>
              <w:suppressLineNumbers w:val="0"/>
              <w:spacing w:before="0" w:beforeAutospacing="0" w:after="0" w:afterAutospacing="0" w:line="360" w:lineRule="auto"/>
              <w:ind w:left="0" w:right="0" w:hanging="8"/>
              <w:jc w:val="left"/>
              <w:rPr>
                <w:rFonts w:hint="default" w:ascii="Times New Roman" w:hAnsi="宋体"/>
                <w:b/>
                <w:szCs w:val="20"/>
              </w:rPr>
            </w:pPr>
            <w:r>
              <w:rPr>
                <w:rFonts w:hint="eastAsia" w:ascii="Times New Roman" w:hAnsi="宋体"/>
                <w:b/>
                <w:szCs w:val="20"/>
              </w:rPr>
              <w:t>思政育人目标：</w:t>
            </w:r>
          </w:p>
          <w:p w14:paraId="1F7664A3">
            <w:pPr>
              <w:keepNext w:val="0"/>
              <w:keepLines w:val="0"/>
              <w:suppressLineNumbers w:val="0"/>
              <w:spacing w:before="0" w:beforeAutospacing="0" w:after="0" w:afterAutospacing="0" w:line="360" w:lineRule="auto"/>
              <w:ind w:left="0" w:right="0" w:hanging="8"/>
              <w:jc w:val="left"/>
              <w:rPr>
                <w:rFonts w:hint="default" w:ascii="Times New Roman" w:hAnsi="宋体"/>
                <w:szCs w:val="20"/>
              </w:rPr>
            </w:pPr>
            <w:r>
              <w:rPr>
                <w:rFonts w:hint="eastAsia" w:ascii="Times New Roman" w:hAnsi="宋体"/>
                <w:szCs w:val="20"/>
              </w:rPr>
              <w:t>让学生通过</w:t>
            </w:r>
            <w:r>
              <w:rPr>
                <w:rFonts w:hint="eastAsia" w:ascii="Times New Roman" w:hAnsi="宋体"/>
                <w:szCs w:val="20"/>
                <w:lang w:eastAsia="zh-CN"/>
              </w:rPr>
              <w:t>任务导入</w:t>
            </w:r>
            <w:r>
              <w:rPr>
                <w:rFonts w:hint="eastAsia" w:ascii="Times New Roman" w:hAnsi="宋体"/>
                <w:szCs w:val="20"/>
              </w:rPr>
              <w:t>，引入理论学习，鼓励学生了解图文编辑相关的业务、版式规范和美学常识，进行创意设计，培养创新能力。</w:t>
            </w:r>
          </w:p>
        </w:tc>
      </w:tr>
      <w:tr w14:paraId="73378FD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4C519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219" w:type="dxa"/>
            <w:gridSpan w:val="3"/>
            <w:tcBorders>
              <w:tl2br w:val="nil"/>
              <w:tr2bl w:val="nil"/>
            </w:tcBorders>
            <w:vAlign w:val="center"/>
          </w:tcPr>
          <w:p w14:paraId="26D7FF2E">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教学重点：</w:t>
            </w:r>
          </w:p>
          <w:p w14:paraId="3EB9E904">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szCs w:val="20"/>
                <w:lang w:val="en-US" w:eastAsia="zh-CN"/>
              </w:rPr>
              <w:t>熟练</w:t>
            </w:r>
            <w:r>
              <w:rPr>
                <w:rFonts w:hint="eastAsia" w:ascii="Times New Roman" w:hAnsi="宋体"/>
                <w:szCs w:val="20"/>
              </w:rPr>
              <w:t>使用搜索引擎检索信息</w:t>
            </w:r>
          </w:p>
          <w:p w14:paraId="63DF00E1">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教学难点：</w:t>
            </w:r>
          </w:p>
          <w:p w14:paraId="47FDD80E">
            <w:pPr>
              <w:keepNext w:val="0"/>
              <w:keepLines w:val="0"/>
              <w:suppressLineNumbers w:val="0"/>
              <w:spacing w:before="0" w:beforeAutospacing="0" w:after="0" w:afterAutospacing="0" w:line="360" w:lineRule="auto"/>
              <w:ind w:left="0" w:right="0" w:hanging="8"/>
              <w:rPr>
                <w:rFonts w:hint="eastAsia" w:ascii="Times New Roman" w:hAnsi="宋体" w:eastAsia="宋体"/>
                <w:szCs w:val="20"/>
                <w:lang w:eastAsia="zh-CN"/>
              </w:rPr>
            </w:pPr>
            <w:r>
              <w:rPr>
                <w:rFonts w:hint="eastAsia" w:ascii="Times New Roman" w:hAnsi="宋体"/>
                <w:szCs w:val="20"/>
                <w:lang w:val="en-US" w:eastAsia="zh-CN"/>
              </w:rPr>
              <w:t>学会</w:t>
            </w:r>
            <w:r>
              <w:rPr>
                <w:rFonts w:hint="eastAsia" w:ascii="Times New Roman" w:hAnsi="宋体"/>
                <w:szCs w:val="20"/>
              </w:rPr>
              <w:t>利用专用平台检索信息</w:t>
            </w:r>
          </w:p>
        </w:tc>
      </w:tr>
      <w:tr w14:paraId="0B256B4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00AF7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219" w:type="dxa"/>
            <w:gridSpan w:val="3"/>
            <w:tcBorders>
              <w:tl2br w:val="nil"/>
              <w:tr2bl w:val="nil"/>
            </w:tcBorders>
            <w:vAlign w:val="center"/>
          </w:tcPr>
          <w:p w14:paraId="574F3B1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4DF3606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66CC7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219" w:type="dxa"/>
            <w:gridSpan w:val="3"/>
            <w:tcBorders>
              <w:tl2br w:val="nil"/>
              <w:tr2bl w:val="nil"/>
            </w:tcBorders>
            <w:vAlign w:val="center"/>
          </w:tcPr>
          <w:p w14:paraId="37D9F73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7BA944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4D6852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eastAsia" w:ascii="Times New Roman" w:hAnsi="宋体"/>
                <w:b/>
                <w:color w:val="2E75B6" w:themeColor="accent1" w:themeShade="BF"/>
                <w:szCs w:val="20"/>
              </w:rPr>
              <w:t>教学设计</w:t>
            </w:r>
          </w:p>
        </w:tc>
        <w:tc>
          <w:tcPr>
            <w:tcW w:w="7219" w:type="dxa"/>
            <w:gridSpan w:val="3"/>
            <w:tcBorders>
              <w:tl2br w:val="nil"/>
              <w:tr2bl w:val="nil"/>
            </w:tcBorders>
            <w:vAlign w:val="center"/>
          </w:tcPr>
          <w:p w14:paraId="1FAF2A01">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第1节课：激趣导入（15min）--传授新知（30min）</w:t>
            </w:r>
          </w:p>
          <w:p w14:paraId="7127C24F">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第2节课：技能拓展（45min）</w:t>
            </w:r>
          </w:p>
          <w:p w14:paraId="17FA1E2D">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第3节课：自我训练（45min）</w:t>
            </w:r>
          </w:p>
          <w:p w14:paraId="3DADC9A5">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第4节课：继续探索（35min）--强化练习（5min）--课堂小结（5min）</w:t>
            </w:r>
          </w:p>
          <w:p w14:paraId="09922A3B">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第5节课：技能拓展（45min）</w:t>
            </w:r>
          </w:p>
          <w:p w14:paraId="66C22E2E">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第6节课：自我训练（45min）</w:t>
            </w:r>
          </w:p>
          <w:p w14:paraId="0970D5AC">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第7节课：章节总结技能（45min）</w:t>
            </w:r>
          </w:p>
        </w:tc>
      </w:tr>
      <w:tr w14:paraId="549AE2E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15C11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eastAsia" w:ascii="Times New Roman" w:hAnsi="Times New Roman"/>
                <w:b/>
                <w:color w:val="2E75B6" w:themeColor="accent1" w:themeShade="BF"/>
                <w:szCs w:val="24"/>
              </w:rPr>
              <w:t>教学过程</w:t>
            </w:r>
          </w:p>
        </w:tc>
        <w:tc>
          <w:tcPr>
            <w:tcW w:w="5752" w:type="dxa"/>
            <w:tcBorders>
              <w:tl2br w:val="nil"/>
              <w:tr2bl w:val="nil"/>
            </w:tcBorders>
            <w:vAlign w:val="center"/>
          </w:tcPr>
          <w:p w14:paraId="11DDA9D5">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4"/>
              </w:rPr>
              <w:t>主 要 教 学 内 容 及 步 骤</w:t>
            </w:r>
          </w:p>
        </w:tc>
        <w:tc>
          <w:tcPr>
            <w:tcW w:w="1467" w:type="dxa"/>
            <w:gridSpan w:val="2"/>
            <w:tcBorders>
              <w:tl2br w:val="nil"/>
              <w:tr2bl w:val="nil"/>
            </w:tcBorders>
            <w:vAlign w:val="center"/>
          </w:tcPr>
          <w:p w14:paraId="197007DB">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default" w:ascii="Times New Roman" w:hAnsi="Times New Roman"/>
                <w:szCs w:val="20"/>
              </w:rPr>
              <w:t>设计意图</w:t>
            </w:r>
          </w:p>
        </w:tc>
      </w:tr>
      <w:tr w14:paraId="6C88CD5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6A011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p>
          <w:p w14:paraId="47C68A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激趣导入</w:t>
            </w:r>
          </w:p>
          <w:p w14:paraId="59C3C2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（15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752" w:type="dxa"/>
            <w:tcBorders>
              <w:tl2br w:val="nil"/>
              <w:tr2bl w:val="nil"/>
            </w:tcBorders>
            <w:vAlign w:val="center"/>
          </w:tcPr>
          <w:p w14:paraId="7E9599C2">
            <w:pPr>
              <w:keepNext w:val="0"/>
              <w:keepLines w:val="0"/>
              <w:suppressLineNumbers w:val="0"/>
              <w:spacing w:before="0" w:beforeAutospacing="0" w:after="0" w:afterAutospacing="0" w:line="360" w:lineRule="auto"/>
              <w:ind w:left="0" w:right="0"/>
              <w:rPr>
                <w:rFonts w:hint="default" w:ascii="MS Mincho" w:hAnsi="MS Mincho" w:cs="MS Mincho"/>
              </w:rPr>
            </w:pPr>
            <w:r>
              <w:rPr>
                <w:rFonts w:hint="eastAsia" w:ascii="Times New Roman" w:hAnsi="Times New Roman"/>
                <w:szCs w:val="24"/>
              </w:rPr>
              <w:t>☞用</w:t>
            </w:r>
            <w:r>
              <w:rPr>
                <w:rFonts w:hint="eastAsia" w:ascii="Times New Roman" w:hAnsi="Times New Roman"/>
                <w:szCs w:val="24"/>
                <w:lang w:eastAsia="zh-CN"/>
              </w:rPr>
              <w:t>大量</w:t>
            </w:r>
            <w:r>
              <w:rPr>
                <w:rFonts w:hint="eastAsia" w:ascii="MS Mincho" w:hAnsi="MS Mincho" w:cs="MS Mincho"/>
                <w:lang w:eastAsia="zh-CN"/>
              </w:rPr>
              <w:t>图片展示</w:t>
            </w:r>
            <w:r>
              <w:rPr>
                <w:rFonts w:hint="eastAsia" w:ascii="MS Mincho" w:hAnsi="MS Mincho" w:cs="MS Mincho"/>
              </w:rPr>
              <w:t>导入</w:t>
            </w:r>
          </w:p>
          <w:p w14:paraId="7EB30FB2">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利用文字说明导入课题。</w:t>
            </w:r>
          </w:p>
          <w:p w14:paraId="16DF481B">
            <w:pPr>
              <w:keepNext w:val="0"/>
              <w:keepLines w:val="0"/>
              <w:suppressLineNumbers w:val="0"/>
              <w:spacing w:before="0" w:beforeAutospacing="0" w:after="0" w:afterAutospacing="0" w:line="360" w:lineRule="auto"/>
              <w:ind w:left="0" w:right="0"/>
              <w:rPr>
                <w:rFonts w:hint="eastAsia" w:ascii="宋体" w:hAnsi="宋体" w:cs="宋体"/>
                <w:b/>
                <w:kern w:val="0"/>
                <w:szCs w:val="24"/>
              </w:rPr>
            </w:pPr>
            <w:r>
              <w:rPr>
                <w:rFonts w:hint="eastAsia" w:ascii="宋体" w:hAnsi="宋体" w:cs="宋体"/>
                <w:b/>
                <w:kern w:val="0"/>
                <w:szCs w:val="24"/>
              </w:rPr>
              <w:t>随着云计算和大数据的蓬勃发展，我们可获取、需处理的信息量呈爆发式增长。信息检索是我们进行信息查询和获取的主要方式，是查找信息的方法和手段。掌握网络信息的高效检索方法，是现代信息社会对高素质技术技能人才的基本要求。</w:t>
            </w:r>
          </w:p>
          <w:p w14:paraId="30B54E82">
            <w:pPr>
              <w:keepNext w:val="0"/>
              <w:keepLines w:val="0"/>
              <w:suppressLineNumbers w:val="0"/>
              <w:spacing w:before="0" w:beforeAutospacing="0" w:after="0" w:afterAutospacing="0" w:line="360" w:lineRule="auto"/>
              <w:ind w:left="0" w:right="0"/>
              <w:rPr>
                <w:rFonts w:hint="eastAsia" w:ascii="宋体" w:hAnsi="宋体" w:cs="宋体"/>
                <w:b/>
                <w:kern w:val="0"/>
                <w:szCs w:val="24"/>
              </w:rPr>
            </w:pPr>
            <w:r>
              <w:rPr>
                <w:rFonts w:hint="eastAsia" w:ascii="宋体" w:hAnsi="宋体" w:cs="宋体"/>
                <w:b/>
                <w:kern w:val="0"/>
                <w:szCs w:val="24"/>
              </w:rPr>
              <w:t>本项目通过两个任务学习使用搜索引擎和专用平台进行信息检索的方法和技巧。</w:t>
            </w:r>
          </w:p>
          <w:p w14:paraId="605ADEF8">
            <w:pPr>
              <w:keepNext w:val="0"/>
              <w:keepLines w:val="0"/>
              <w:suppressLineNumbers w:val="0"/>
              <w:spacing w:before="0" w:beforeAutospacing="0" w:after="0" w:afterAutospacing="0" w:line="360" w:lineRule="auto"/>
              <w:ind w:left="0" w:right="0"/>
              <w:rPr>
                <w:rFonts w:hint="default" w:ascii="Times New Roman" w:hAnsi="Times New Roman"/>
                <w:b/>
                <w:color w:val="CC0066"/>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发言，分享</w:t>
            </w:r>
            <w:r>
              <w:rPr>
                <w:rFonts w:hint="eastAsia" w:ascii="Times New Roman" w:hAnsi="Times New Roman"/>
                <w:b/>
                <w:color w:val="CC0066"/>
                <w:lang w:eastAsia="zh-CN"/>
              </w:rPr>
              <w:t>对使用搜索引擎检索信息的认识</w:t>
            </w:r>
            <w:r>
              <w:rPr>
                <w:rFonts w:hint="eastAsia" w:ascii="Times New Roman" w:hAnsi="Times New Roman"/>
                <w:b/>
                <w:color w:val="CC0066"/>
              </w:rPr>
              <w:t>。</w:t>
            </w:r>
          </w:p>
          <w:p w14:paraId="549A3513">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提出问题，引发思考。</w:t>
            </w:r>
          </w:p>
          <w:p w14:paraId="17460B2D">
            <w:pPr>
              <w:keepNext w:val="0"/>
              <w:keepLines w:val="0"/>
              <w:suppressLineNumbers w:val="0"/>
              <w:spacing w:before="0" w:beforeAutospacing="0" w:after="0" w:afterAutospacing="0" w:line="360" w:lineRule="auto"/>
              <w:ind w:left="0" w:right="0"/>
              <w:rPr>
                <w:rFonts w:hint="eastAsia" w:ascii="宋体" w:hAnsi="宋体" w:cs="宋体"/>
                <w:b/>
                <w:kern w:val="0"/>
                <w:szCs w:val="24"/>
                <w:lang w:eastAsia="zh-CN"/>
              </w:rPr>
            </w:pPr>
            <w:r>
              <w:rPr>
                <w:rFonts w:hint="eastAsia" w:ascii="宋体" w:hAnsi="宋体" w:cs="宋体"/>
                <w:b/>
                <w:kern w:val="0"/>
                <w:szCs w:val="24"/>
                <w:lang w:eastAsia="zh-CN"/>
              </w:rPr>
              <w:t>如何利用专用平台检索信息？</w:t>
            </w:r>
          </w:p>
          <w:p w14:paraId="2520CA8E">
            <w:pPr>
              <w:keepNext w:val="0"/>
              <w:keepLines w:val="0"/>
              <w:suppressLineNumbers w:val="0"/>
              <w:spacing w:before="0" w:beforeAutospacing="0" w:after="0" w:afterAutospacing="0" w:line="360" w:lineRule="auto"/>
              <w:ind w:left="0" w:right="0"/>
              <w:rPr>
                <w:rFonts w:hint="default" w:hAnsi="宋体"/>
                <w:bCs/>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思考、讨论。</w:t>
            </w:r>
          </w:p>
          <w:p w14:paraId="0B247DCA">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揭示今天的学习主题，板书。</w:t>
            </w:r>
          </w:p>
          <w:p w14:paraId="2CB4D0E2">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Cs w:val="24"/>
              </w:rPr>
              <w:t>随着互联网的飞速发展，互联网已成为人们学习、工作和生活中不可缺少的平台。在上网的过程中几乎每个人都会使用到搜索引擎。搜索引擎是工作于互联网上的一门检索技术，其作用是提高人们获取搜集信息的速度，为人们提供更好的网络使用环境。</w:t>
            </w:r>
            <w:r>
              <w:rPr>
                <w:rFonts w:hint="eastAsia" w:ascii="Times New Roman" w:hAnsi="Times New Roman"/>
                <w:b/>
                <w:szCs w:val="24"/>
                <w:lang w:eastAsia="zh-CN"/>
              </w:rPr>
              <w:t>（板书）</w:t>
            </w:r>
          </w:p>
        </w:tc>
        <w:tc>
          <w:tcPr>
            <w:tcW w:w="1467" w:type="dxa"/>
            <w:gridSpan w:val="2"/>
            <w:tcBorders>
              <w:tl2br w:val="nil"/>
              <w:tr2bl w:val="nil"/>
            </w:tcBorders>
            <w:vAlign w:val="center"/>
          </w:tcPr>
          <w:p w14:paraId="2164911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通过学习，让学生了解搜索引擎检索信息，激发学生的学习欲望。</w:t>
            </w:r>
          </w:p>
        </w:tc>
      </w:tr>
      <w:tr w14:paraId="24B795E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96B42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微软雅黑" w:hAnsi="微软雅黑" w:eastAsia="微软雅黑"/>
                <w:b/>
                <w:color w:val="2E75B6" w:themeColor="accent1" w:themeShade="BF"/>
                <w:sz w:val="24"/>
                <w:szCs w:val="24"/>
              </w:rPr>
              <w:t>传授新知</w:t>
            </w:r>
          </w:p>
          <w:p w14:paraId="19BC67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Times New Roman" w:hAnsi="Times New Roman"/>
                <w:color w:val="2E75B6" w:themeColor="accent1" w:themeShade="BF"/>
                <w:szCs w:val="24"/>
              </w:rPr>
              <w:t>（30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19F65022">
            <w:pPr>
              <w:pStyle w:val="10"/>
              <w:keepNext/>
              <w:keepLines/>
              <w:suppressLineNumbers w:val="0"/>
              <w:tabs>
                <w:tab w:val="left" w:pos="312"/>
              </w:tabs>
              <w:spacing w:before="0" w:beforeAutospacing="0" w:after="0" w:afterAutospacing="0" w:line="360" w:lineRule="auto"/>
              <w:ind w:left="0" w:right="0"/>
              <w:jc w:val="left"/>
              <w:rPr>
                <w:rFonts w:hint="default" w:ascii="Times New Roman" w:hAnsi="Times New Roman" w:cs="Times New Roman"/>
                <w:b/>
                <w:color w:val="auto"/>
                <w:sz w:val="21"/>
                <w:szCs w:val="24"/>
                <w:lang w:val="en-US" w:eastAsia="zh-CN" w:bidi="ar-SA"/>
              </w:rPr>
            </w:pPr>
            <w:r>
              <w:rPr>
                <w:rFonts w:hint="eastAsia" w:ascii="Times New Roman" w:hAnsi="Times New Roman" w:cs="Times New Roman"/>
                <w:b/>
                <w:bCs/>
                <w:color w:val="auto"/>
                <w:sz w:val="21"/>
                <w:szCs w:val="22"/>
                <w:lang w:val="en-US" w:eastAsia="zh-CN" w:bidi="ar-SA"/>
              </w:rPr>
              <w:t>【教师】</w:t>
            </w:r>
            <w:r>
              <w:rPr>
                <w:rFonts w:hint="eastAsia" w:ascii="Times New Roman" w:hAnsi="Times New Roman" w:cs="Times New Roman"/>
                <w:b/>
                <w:color w:val="auto"/>
                <w:sz w:val="21"/>
                <w:szCs w:val="24"/>
                <w:lang w:val="en-US" w:eastAsia="zh-CN" w:bidi="ar-SA"/>
              </w:rPr>
              <w:t>讲解任务实施。</w:t>
            </w:r>
          </w:p>
          <w:p w14:paraId="6D71537A">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 信息检索的基本概念</w:t>
            </w:r>
          </w:p>
          <w:p w14:paraId="4AC65841">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信息检索（Information Retrieval，简称 IR）是指将信息按一定的方式组织起来，并根据用户的需要找出有关信息的过程和技术。信息检索有狭义和广义之分。</w:t>
            </w:r>
          </w:p>
          <w:p w14:paraId="53B324D9">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（1）狭义的信息检索。指信息查询（Information Search），即用户根据需要，采用一定的方法，借助检索工具，从信息集合中找出所需要信息的查找过程。</w:t>
            </w:r>
          </w:p>
          <w:p w14:paraId="69B1DB9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（2）广义的信息检索。将信息按一定的方式进行加工、整理、组织并存储起来，再根据信息用户特定的需要将相关信息准确地查找出来的过程，又称信息的存储与检索。</w:t>
            </w:r>
          </w:p>
          <w:p w14:paraId="432BE22F">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一般情况下，信息检索指的是广义的信息检索。</w:t>
            </w:r>
          </w:p>
          <w:p w14:paraId="68285CF6">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 搜索引擎的主要特点</w:t>
            </w:r>
          </w:p>
          <w:p w14:paraId="331084B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搜索引擎是指根据一定的策略、运用特定的计算机程序从互联网上采集信息，在对信息进行组织和处理后，为用户提供检索服务，将检索的相关信息展示给用户的系统。其主要特点有以下几个。</w:t>
            </w:r>
          </w:p>
          <w:p w14:paraId="32B59CC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（1）信息抓取迅速。</w:t>
            </w:r>
          </w:p>
          <w:p w14:paraId="403CB68B">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在大数据时代，网络产生的信息浩如烟海，令人无所适从，难以得到自己需要的信息资源。在搜索引擎技术的帮助下，利用关键词、高级语法等检索方式就可以快速捕捉到相关度极高的匹配信息。</w:t>
            </w:r>
          </w:p>
          <w:p w14:paraId="1D90455A">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（2）深入开展信息挖掘。</w:t>
            </w:r>
          </w:p>
          <w:p w14:paraId="3C39398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搜索引擎不仅能捕获用户需求的信息，还能对检索的信息加以分析，来引导用户对信息的使用与认识。例如，可以根据检索到的信息条目判断检索对象的热度，可以根据检索到的信息分布给出高相关性的同类对象，可以利用检索到的信息智能化地为用户给出解决方案等。</w:t>
            </w:r>
          </w:p>
          <w:p w14:paraId="6056E2FE">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（3）检索内容多样化和广泛性。</w:t>
            </w:r>
          </w:p>
          <w:p w14:paraId="5C20C9D2">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随着搜索引擎技术的日益成熟，当代搜索引擎技术几乎可以支持各种数据类型的检索，例如，自然语言、智能语言、机器语言等。目前，不仅可以检索视频、音频、图像，还可以检索人类面部特征、指纹、特定动作等。</w:t>
            </w:r>
          </w:p>
          <w:p w14:paraId="1B712CAA">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 搜索引擎的工作过程搜索引擎的整个工作过程视为三个部分。</w:t>
            </w:r>
          </w:p>
          <w:p w14:paraId="6498DA56">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（1）在互联网上爬行和抓取网页信息，并存入原始网页数据库。</w:t>
            </w:r>
          </w:p>
          <w:p w14:paraId="63E3C883">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（2）对原始网页数据库中的信息进行提取和组织，并建立索引库。</w:t>
            </w:r>
          </w:p>
          <w:p w14:paraId="3610619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（3）根据用户输入的关键词，快速找到相关文档，对找到的结果进行排序，并将查询结果返回给用户。</w:t>
            </w:r>
          </w:p>
          <w:p w14:paraId="7CDBE41D">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4. 搜索引擎的分类</w:t>
            </w:r>
          </w:p>
          <w:p w14:paraId="5CE17B21">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从功能和原理上搜索引擎大致被分为全文搜索引擎、元搜索引擎、垂直搜索引擎和目录搜索引擎。它们各有特点并适用于不同的搜索环境。</w:t>
            </w:r>
          </w:p>
          <w:p w14:paraId="7B0671F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（1）全文搜索引擎。</w:t>
            </w:r>
          </w:p>
          <w:p w14:paraId="1644734F">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全文搜索引擎是通过从互联网上提取的各个网站的信息（以网页文字为主）而建立的数据库中，检索与用户查询条件匹配的相关记录，然后按一定的排列顺序将结果返回给用户。</w:t>
            </w:r>
          </w:p>
          <w:p w14:paraId="0D6CA3FE">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从搜索结果来源的角度，全文搜索引擎又可细分为两种，一种是拥有自己的检索程序，俗称“蜘蛛”（Spider）程序或“机器人”（Robot）程序，并自建网页数据库，搜索结果直接从自身的数据库中调用，如 Google、百度等；另一种则是租用其他引擎的数据库，并按自定的格式排列搜索结果。</w:t>
            </w:r>
          </w:p>
          <w:p w14:paraId="5D464BE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一般网络用户适用于全文搜索引擎。这种搜索方式方便、简捷，并容易获得所有相关信息。但搜索到的信息过于庞杂，因此用户需要逐一浏览并甄别出所需信息。尤其在用户没有明确检索意图情况下，这种搜索方式非常有效。</w:t>
            </w:r>
          </w:p>
          <w:p w14:paraId="4135D1E0">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（2）元搜索引擎。</w:t>
            </w:r>
          </w:p>
          <w:p w14:paraId="33E3B49A">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元搜索引擎是通过一个统一用户界面，帮助用户在多个搜索引擎中选择和利用合适的（甚至是同时利用若干个）搜索引擎来实现检索操作，是对分布于网络的多种检索工具的全局控制。</w:t>
            </w:r>
          </w:p>
          <w:p w14:paraId="2E4E3ED2">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元搜索引擎适用于广泛、准确地收集信息。不同的全文搜索引擎由于其性能和信息反馈能力差异，导致其各有利弊。元搜索引擎的出现恰恰解决了这个问题，有利于各基本搜索引擎间的优势互补。而且本搜索方式有利于对基本搜索方式进行全局控制，引导全文搜索引擎的持续改善。</w:t>
            </w:r>
          </w:p>
          <w:p w14:paraId="2E38CDD2">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（3）垂直搜索引擎。</w:t>
            </w:r>
          </w:p>
          <w:p w14:paraId="2F5A94C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垂直搜索引擎是对某一特定行业内数据进行快速检索的一种专业搜索方式。是根据特定用户的特定搜索请求，对网站（页）库中的某类专门信息进行深度挖掘与整合后，再以某种形式将结果返回给用户。</w:t>
            </w:r>
          </w:p>
          <w:p w14:paraId="07296386">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垂直搜索引擎适用于有明确搜索意图情况下进行检索。例如，用户购买机票、火车票、汽车票时，或想要浏览网络视频资源时，都可以直接选用行业内专用搜索引擎，以准确、迅速获得相关信息。</w:t>
            </w:r>
          </w:p>
          <w:p w14:paraId="6793013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（4）目录搜索引擎。</w:t>
            </w:r>
          </w:p>
          <w:p w14:paraId="1D95A800">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目录搜索引擎是依赖人工收集处理数据并置于分类目录链接下的搜索方式。是网站内部常用的检索方式，对网站内信息整合处理并分目录呈现给用户。</w:t>
            </w:r>
          </w:p>
          <w:p w14:paraId="21062133">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严格意义上，目录搜索引擎不能称为真正的搜索引擎，只是按目录分类的网站链接列表。用户完全可以按照分类目录找到所需要的信息。该类搜索引擎因为加入了人的智能，所以信息准确、导航质量高，缺点是需要人工介入、维护量大、信息量少、信息更新不及时。</w:t>
            </w:r>
          </w:p>
          <w:p w14:paraId="41C480F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5. 百度搜索引擎</w:t>
            </w:r>
          </w:p>
          <w:p w14:paraId="07176B3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百度搜索是全球领先的中文搜索引擎，2000 年 1 月由李彦宏、徐勇两人创立于北京中关村，致力于为用户提供“简单，可依赖”的信息获取方式。“百度”二字源于中国宋朝词人辛弃疾的《青玉案》诗句：“众里寻他千百度”，象征着百度对中文信息检索技术的执着追求。</w:t>
            </w:r>
          </w:p>
          <w:p w14:paraId="426B925D">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在浏览器地址栏中输入百度搜索引擎的网址后，将进入其工作窗口，如图 4-1-1所示。</w:t>
            </w:r>
          </w:p>
          <w:p w14:paraId="3E4DA67B">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drawing>
                <wp:inline distT="0" distB="0" distL="114300" distR="114300">
                  <wp:extent cx="3556635" cy="1846580"/>
                  <wp:effectExtent l="0" t="0" r="9525" b="12700"/>
                  <wp:docPr id="9" name="图片 9" descr="ed9f211d11e6d17cdcd1e09d0612a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ed9f211d11e6d17cdcd1e09d0612a3b"/>
                          <pic:cNvPicPr>
                            <a:picLocks noChangeAspect="1"/>
                          </pic:cNvPicPr>
                        </pic:nvPicPr>
                        <pic:blipFill>
                          <a:blip r:embed="rId9"/>
                          <a:stretch>
                            <a:fillRect/>
                          </a:stretch>
                        </pic:blipFill>
                        <pic:spPr>
                          <a:xfrm>
                            <a:off x="0" y="0"/>
                            <a:ext cx="3556635" cy="1846580"/>
                          </a:xfrm>
                          <a:prstGeom prst="rect">
                            <a:avLst/>
                          </a:prstGeom>
                        </pic:spPr>
                      </pic:pic>
                    </a:graphicData>
                  </a:graphic>
                </wp:inline>
              </w:drawing>
            </w:r>
          </w:p>
          <w:p w14:paraId="36C738FA">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在搜索框中输入要检索的搜索词，例如“信息检索技术”，点击“百度一下”按钮，将显示出搜索到的词条，如图 4-1-2 所示，继续点击需要的内容即可查看详细信息。</w:t>
            </w:r>
          </w:p>
          <w:p w14:paraId="1FCA4AE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drawing>
                <wp:inline distT="0" distB="0" distL="114300" distR="114300">
                  <wp:extent cx="3520440" cy="1912620"/>
                  <wp:effectExtent l="0" t="0" r="0" b="7620"/>
                  <wp:docPr id="20" name="图片 20" descr="053d79e9c79e07c9a5999bdbf3c59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053d79e9c79e07c9a5999bdbf3c59fa"/>
                          <pic:cNvPicPr>
                            <a:picLocks noChangeAspect="1"/>
                          </pic:cNvPicPr>
                        </pic:nvPicPr>
                        <pic:blipFill>
                          <a:blip r:embed="rId10"/>
                          <a:stretch>
                            <a:fillRect/>
                          </a:stretch>
                        </pic:blipFill>
                        <pic:spPr>
                          <a:xfrm>
                            <a:off x="0" y="0"/>
                            <a:ext cx="3520440" cy="1912620"/>
                          </a:xfrm>
                          <a:prstGeom prst="rect">
                            <a:avLst/>
                          </a:prstGeom>
                        </pic:spPr>
                      </pic:pic>
                    </a:graphicData>
                  </a:graphic>
                </wp:inline>
              </w:drawing>
            </w:r>
          </w:p>
          <w:p w14:paraId="15E2F4BE">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6. 360 搜索引擎</w:t>
            </w:r>
          </w:p>
          <w:p w14:paraId="75167F7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（1）360 综合搜索。</w:t>
            </w:r>
          </w:p>
          <w:p w14:paraId="341762D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360 综合搜索属于元搜索引擎，通过一个统一的用户界面帮助用户在多个搜索引擎中选择和利用合适的（甚至是同时利用若干个）搜索引擎来实现检索操作，是对分布于网络的多种检索工具的全局控制机制。</w:t>
            </w:r>
          </w:p>
          <w:p w14:paraId="0F17B42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（2）360 搜索。</w:t>
            </w:r>
          </w:p>
          <w:p w14:paraId="74DAFAE7">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360 搜索属于全文搜索引擎，是奇虎 360 公司开发的基于机器学习技术的第三代搜索引擎，具备“自学习、自进化”能力和发现用户最需要的搜索结果。</w:t>
            </w:r>
          </w:p>
          <w:p w14:paraId="40E863B6">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360 搜索也是目前广泛应用的主流搜索引擎。360 搜索包括新闻、网页、问答、视频、图片、音乐、地图、百科、良医、购物、软件、手机等应用。</w:t>
            </w:r>
          </w:p>
          <w:p w14:paraId="242726B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360 搜索的首页如图 4-1-3 所示。</w:t>
            </w:r>
          </w:p>
          <w:p w14:paraId="1E6F51C7">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drawing>
                <wp:inline distT="0" distB="0" distL="114300" distR="114300">
                  <wp:extent cx="3505200" cy="1836420"/>
                  <wp:effectExtent l="0" t="0" r="0" b="7620"/>
                  <wp:docPr id="21" name="图片 21" descr="33b3d563482213912cf1dd991b93b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3b3d563482213912cf1dd991b93b52"/>
                          <pic:cNvPicPr>
                            <a:picLocks noChangeAspect="1"/>
                          </pic:cNvPicPr>
                        </pic:nvPicPr>
                        <pic:blipFill>
                          <a:blip r:embed="rId11"/>
                          <a:stretch>
                            <a:fillRect/>
                          </a:stretch>
                        </pic:blipFill>
                        <pic:spPr>
                          <a:xfrm>
                            <a:off x="0" y="0"/>
                            <a:ext cx="3505200" cy="1836420"/>
                          </a:xfrm>
                          <a:prstGeom prst="rect">
                            <a:avLst/>
                          </a:prstGeom>
                        </pic:spPr>
                      </pic:pic>
                    </a:graphicData>
                  </a:graphic>
                </wp:inline>
              </w:drawing>
            </w:r>
          </w:p>
          <w:p w14:paraId="174B12F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 xml:space="preserve"> 7. 搜狗搜索引擎</w:t>
            </w:r>
          </w:p>
          <w:p w14:paraId="4AF8363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搜狗搜索引擎是搜狐公司打造的第三代互动式搜索引擎，凭借搜狐公司强大的技术实力，“搜狗”搜索引擎可使用户不离开您的网站就可以体验到一流的全球互联网搜索结果，借助智能的“搜狗”搜索找到需要的信息。既方便用户使用，提升用户体验，又提高网站的黏度。</w:t>
            </w:r>
          </w:p>
          <w:p w14:paraId="33A68989">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搜狗搜索引擎的首页如图 4-1-4 所示。</w:t>
            </w:r>
          </w:p>
          <w:p w14:paraId="69E934B8">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drawing>
                <wp:inline distT="0" distB="0" distL="114300" distR="114300">
                  <wp:extent cx="3558540" cy="1950720"/>
                  <wp:effectExtent l="0" t="0" r="7620" b="0"/>
                  <wp:docPr id="22" name="图片 22" descr="4b48785637b3ab14b6aaa44d042c1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4b48785637b3ab14b6aaa44d042c10e"/>
                          <pic:cNvPicPr>
                            <a:picLocks noChangeAspect="1"/>
                          </pic:cNvPicPr>
                        </pic:nvPicPr>
                        <pic:blipFill>
                          <a:blip r:embed="rId12"/>
                          <a:stretch>
                            <a:fillRect/>
                          </a:stretch>
                        </pic:blipFill>
                        <pic:spPr>
                          <a:xfrm>
                            <a:off x="0" y="0"/>
                            <a:ext cx="3558540" cy="1950720"/>
                          </a:xfrm>
                          <a:prstGeom prst="rect">
                            <a:avLst/>
                          </a:prstGeom>
                        </pic:spPr>
                      </pic:pic>
                    </a:graphicData>
                  </a:graphic>
                </wp:inline>
              </w:drawing>
            </w:r>
          </w:p>
          <w:p w14:paraId="5517C5A3">
            <w:pPr>
              <w:keepNext w:val="0"/>
              <w:keepLines w:val="0"/>
              <w:suppressLineNumbers w:val="0"/>
              <w:spacing w:before="0" w:beforeAutospacing="0" w:after="0" w:afterAutospacing="0" w:line="360" w:lineRule="auto"/>
              <w:ind w:left="0" w:right="0"/>
              <w:rPr>
                <w:rFonts w:hint="default" w:ascii="Times New Roman" w:hAnsi="Times New Roman" w:eastAsia="PMingLiU" w:cs="Times New Roman"/>
                <w:b/>
                <w:sz w:val="21"/>
                <w:szCs w:val="24"/>
                <w:lang w:val="en-US" w:eastAsia="zh-CN" w:bidi="ar-SA"/>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tc>
        <w:tc>
          <w:tcPr>
            <w:tcW w:w="1397" w:type="dxa"/>
            <w:tcBorders>
              <w:tl2br w:val="nil"/>
              <w:tr2bl w:val="nil"/>
            </w:tcBorders>
            <w:vAlign w:val="center"/>
          </w:tcPr>
          <w:p w14:paraId="1310B3EC">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了解</w:t>
            </w:r>
            <w:r>
              <w:rPr>
                <w:rFonts w:hint="eastAsia" w:ascii="Times New Roman" w:hAnsi="Times New Roman"/>
                <w:b/>
                <w:szCs w:val="24"/>
                <w:lang w:eastAsia="zh-CN"/>
              </w:rPr>
              <w:t>使用搜索引擎检索信息的内容</w:t>
            </w:r>
            <w:r>
              <w:rPr>
                <w:rFonts w:hint="eastAsia" w:ascii="Times New Roman" w:hAnsi="Times New Roman"/>
                <w:b/>
                <w:szCs w:val="24"/>
              </w:rPr>
              <w:t>，进一步增强学生对</w:t>
            </w:r>
            <w:r>
              <w:rPr>
                <w:rFonts w:hint="eastAsia" w:ascii="Times New Roman" w:hAnsi="Times New Roman"/>
                <w:b/>
                <w:szCs w:val="24"/>
                <w:lang w:eastAsia="zh-CN"/>
              </w:rPr>
              <w:t>使用搜索引擎检索信息的认知</w:t>
            </w:r>
            <w:r>
              <w:rPr>
                <w:rFonts w:hint="eastAsia" w:ascii="Times New Roman" w:hAnsi="Times New Roman"/>
                <w:b/>
                <w:szCs w:val="24"/>
              </w:rPr>
              <w:t>。</w:t>
            </w:r>
          </w:p>
        </w:tc>
      </w:tr>
      <w:tr w14:paraId="7153D89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C395E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技能拓展</w:t>
            </w:r>
          </w:p>
          <w:p w14:paraId="3FEAF2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822" w:type="dxa"/>
            <w:gridSpan w:val="2"/>
            <w:tcBorders>
              <w:tl2br w:val="nil"/>
              <w:tr2bl w:val="nil"/>
            </w:tcBorders>
            <w:vAlign w:val="center"/>
          </w:tcPr>
          <w:p w14:paraId="34062A3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kern w:val="2"/>
                <w:sz w:val="21"/>
                <w:szCs w:val="21"/>
                <w:lang w:val="en-US" w:eastAsia="zh-CN" w:bidi="ar"/>
              </w:rPr>
              <w:t>【教师】</w:t>
            </w:r>
            <w:r>
              <w:rPr>
                <w:rFonts w:hint="eastAsia" w:ascii="宋体" w:hAnsi="宋体" w:eastAsia="宋体" w:cs="宋体"/>
                <w:b/>
                <w:bCs w:val="0"/>
                <w:kern w:val="2"/>
                <w:sz w:val="21"/>
                <w:szCs w:val="21"/>
                <w:lang w:val="en-US" w:eastAsia="zh-CN" w:bidi="ar"/>
              </w:rPr>
              <w:t>讲解</w:t>
            </w:r>
            <w:r>
              <w:rPr>
                <w:rFonts w:hint="eastAsia" w:ascii="宋体" w:hAnsi="宋体" w:cs="宋体"/>
                <w:b/>
                <w:bCs w:val="0"/>
                <w:kern w:val="2"/>
                <w:sz w:val="21"/>
                <w:szCs w:val="21"/>
                <w:lang w:val="en-US" w:eastAsia="zh-CN" w:bidi="ar"/>
              </w:rPr>
              <w:t>技能拓展</w:t>
            </w:r>
            <w:r>
              <w:rPr>
                <w:rFonts w:hint="eastAsia" w:ascii="宋体" w:hAnsi="宋体" w:eastAsia="宋体" w:cs="宋体"/>
                <w:b/>
                <w:bCs w:val="0"/>
                <w:kern w:val="2"/>
                <w:sz w:val="21"/>
                <w:szCs w:val="21"/>
                <w:lang w:val="en-US" w:eastAsia="zh-CN" w:bidi="ar"/>
              </w:rPr>
              <w:t>。</w:t>
            </w:r>
          </w:p>
          <w:p w14:paraId="4996687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在信息检索的过程中，检索系统要保证检索结果的准确性、全面性、高效性。较常用的信息检索技术有布尔逻辑检索、截词检索、位置检索、限制检索技术。</w:t>
            </w:r>
          </w:p>
          <w:p w14:paraId="397ED95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 布尔逻辑检索技术</w:t>
            </w:r>
          </w:p>
          <w:p w14:paraId="6DAD769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布尔逻辑检索（Boolean logic）是目前涉及面最广、使用频率最高的检索技术，是指利用布尔运算符把各个检索词连接在一起，组成一个逻辑检索式，再由计算机进行相应逻辑运算，从而找出所需要信息的方法。</w:t>
            </w:r>
          </w:p>
          <w:p w14:paraId="0702720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在具体检索时，检索功能是通过 3 个布尔运算符，即逻辑“与”（AND）、逻辑“或”（OR）和逻辑“非”（NOT）来实现。</w:t>
            </w:r>
          </w:p>
          <w:p w14:paraId="1D2B7B9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（1）逻辑与。</w:t>
            </w:r>
          </w:p>
          <w:p w14:paraId="2CC3EED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用符号“AND”表示，其逻辑表达式为：“A AND B”，表示两个概念的交叉部分，只有同时含有这两个概念才算有效搜索信息，也就是检索记录中必须同时含有检索词A 和检索词 B，才算有效搜索结果。逻辑与用于缩小检索范围，提高查准率。</w:t>
            </w:r>
          </w:p>
          <w:p w14:paraId="30D5632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（2）逻辑或。</w:t>
            </w:r>
          </w:p>
          <w:p w14:paraId="57AFB59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用符号“OR”表示，其逻辑表达式为：“A OR B”，表示为检索记录中凡含有检索词 A 或检索词 B，或同时含有检索词 A 和 B 的，均为命中文献。逻辑或用于扩大检索范围，提高查全率。</w:t>
            </w:r>
          </w:p>
          <w:p w14:paraId="02F9AB0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（3）逻辑非。</w:t>
            </w:r>
          </w:p>
          <w:p w14:paraId="27E59D2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用符号“NOT”表示，其逻辑表达式为：“A NOT B”，表示检索记录中含有检索词 A，但不能含有检索词 B 的文献，才算命中文献。逻辑非用于缩小检索范围，提高查准率。</w:t>
            </w:r>
          </w:p>
          <w:p w14:paraId="15368E4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 截词检索技术</w:t>
            </w:r>
          </w:p>
          <w:p w14:paraId="5553B83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截词检索是一种常用的防止漏检从而提高查全率的检索技术。所谓截词，就是指在合适位置截断检索词，再使用截词符处理，既能减少字符数目，也可提高检索的查全率。截词检索是一种相当常用的书目检索技术，广泛使用在西文检索中。最常用截</w:t>
            </w:r>
          </w:p>
          <w:p w14:paraId="5C57D38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词符号有“?”“*”“$”。</w:t>
            </w:r>
          </w:p>
          <w:p w14:paraId="05CE697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截词检索的类型主要有前截断、后截断、中间截断。</w:t>
            </w:r>
          </w:p>
          <w:p w14:paraId="738B800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（1）前截断。</w:t>
            </w:r>
          </w:p>
          <w:p w14:paraId="6EFBAE0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指在词根前边放置截词符号，表示在词根前方有有限个或无限个字符，后方一致。</w:t>
            </w:r>
          </w:p>
          <w:p w14:paraId="2F8091B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（2）后截断。</w:t>
            </w:r>
          </w:p>
          <w:p w14:paraId="47329F5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指在词根后边放置截词符号，表示在词根后方有有限个或无限个字符，前方一致。</w:t>
            </w:r>
          </w:p>
          <w:p w14:paraId="11DB759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（3）中间截断。</w:t>
            </w:r>
          </w:p>
          <w:p w14:paraId="23E7A4C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指将截词符放在词的中间，词的前后方一致。</w:t>
            </w:r>
          </w:p>
          <w:p w14:paraId="27FED9F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 位置检索技术</w:t>
            </w:r>
          </w:p>
          <w:p w14:paraId="3F61004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位置检索是限定检索词之间相对位置的检索技术。词语的相对次序或者相对位置不同时，表达出的意思有可能不同，换句话说，同样的一个检索表达式词语的相对次序不同，那么表达的检索意图也不一样。位置检索技术限定了检索词的相邻关系，包括位置关系和前后次序，很好地解决了这个问题。检索系统不同，采用表达符号也可能不同，常用的有相邻位置算符（W）、（nW）、（N）、（nN），字段算符（F），句子位置算符（S）等。</w:t>
            </w:r>
          </w:p>
          <w:p w14:paraId="362E572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（1）（W）算符。</w:t>
            </w:r>
          </w:p>
          <w:p w14:paraId="5982824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（W）是 with 的缩写，表示该算符两侧的检索词必须按此前后顺序相邻排列，不可改变词序，而且两词之间除空格和标点符号之外不许有其他的词或字母。</w:t>
            </w:r>
          </w:p>
          <w:p w14:paraId="174F5AE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（2）（nW）算符。</w:t>
            </w:r>
          </w:p>
          <w:p w14:paraId="08E196E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（nW）是指“n Words”，（nW）算符与（W）算符类似，也对算符两侧的检索词前后顺序进行限定，只是（nW）算法允许插词，插词量小于或等于 n 个。</w:t>
            </w:r>
          </w:p>
          <w:p w14:paraId="4FB823E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（3）（N）算符。</w:t>
            </w:r>
          </w:p>
          <w:p w14:paraId="01ACCD8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（N）表示“Near”，表示该算符两侧的检索词必须紧密连接，检索词的词序可变，除空格和标点符号外，检索词间不允许插入其他词或字母。</w:t>
            </w:r>
          </w:p>
          <w:p w14:paraId="23F1F9A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（4）（nN）算法。</w:t>
            </w:r>
          </w:p>
          <w:p w14:paraId="09DE211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是“（N）”算符的变形，不同之处为允许两词间插入最多为 n 个其他词。</w:t>
            </w:r>
          </w:p>
          <w:p w14:paraId="0F494A5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（5）（F）算符。</w:t>
            </w:r>
          </w:p>
          <w:p w14:paraId="218B5B8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F 的含义为“Field”。表示其两侧的检索词必须在同一字段（例如，同在题目字段或文摘字段）中出现，词序不限，中间可插任意检索词。（F）邻近算符与 AND 布尔逻信息技术</w:t>
            </w:r>
          </w:p>
          <w:p w14:paraId="27FCF1A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辑组配主要区别在于：（F）邻近算符使两个检索项在同一字段，AND 布尔逻辑组配中两个检索词会发生在不同字段中。</w:t>
            </w:r>
          </w:p>
          <w:p w14:paraId="74B480D3">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（6）（S）算符。</w:t>
            </w:r>
          </w:p>
          <w:p w14:paraId="1B58B44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S 含义为“Sentence”。表示其两侧的检索词必须在同一句子（子字段）中出现，两词的词序可以颠倒。</w:t>
            </w:r>
          </w:p>
          <w:p w14:paraId="6821DDF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以上介绍的各种位置算符，按照限制程度的大小，（W）、（nW）最强，（N）、（nN）次之，（S）再次之；（F）的最弱。当（nN）的 n ≥10 时，其作用已经相当于（S）。</w:t>
            </w:r>
          </w:p>
          <w:p w14:paraId="7FB24E0C">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4. 限制检索技术</w:t>
            </w:r>
          </w:p>
          <w:p w14:paraId="05DC7DA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泛指检索系统中提供的缩小或约束检索结果的检索方法。主要有以下方式。</w:t>
            </w:r>
          </w:p>
          <w:p w14:paraId="51CD9F0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（1）字段检索。</w:t>
            </w:r>
          </w:p>
          <w:p w14:paraId="7F76620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指利用字段进行限制，如题名、摘要、全文等。通常的字段限制范围的大小顺序是：题名＜关键词＜摘要＜全文。</w:t>
            </w:r>
          </w:p>
          <w:p w14:paraId="44A96BC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val="0"/>
                <w:bCs/>
                <w:kern w:val="2"/>
                <w:sz w:val="21"/>
                <w:szCs w:val="21"/>
                <w:lang w:val="en-US" w:eastAsia="zh-CN" w:bidi="ar"/>
              </w:rPr>
              <w:t>（2）二次检索。</w:t>
            </w:r>
          </w:p>
          <w:p w14:paraId="2EC09879">
            <w:pPr>
              <w:keepNext w:val="0"/>
              <w:keepLines w:val="0"/>
              <w:widowControl w:val="0"/>
              <w:suppressLineNumbers w:val="0"/>
              <w:spacing w:before="0" w:beforeAutospacing="0" w:after="0" w:afterAutospacing="0" w:line="360" w:lineRule="auto"/>
              <w:ind w:left="0" w:right="0"/>
              <w:jc w:val="both"/>
              <w:rPr>
                <w:rFonts w:hint="eastAsia" w:hAnsi="宋体"/>
                <w:bCs/>
              </w:rPr>
            </w:pPr>
            <w:r>
              <w:rPr>
                <w:rFonts w:hint="eastAsia" w:ascii="宋体" w:hAnsi="宋体" w:eastAsia="宋体" w:cs="宋体"/>
                <w:b w:val="0"/>
                <w:bCs/>
                <w:kern w:val="2"/>
                <w:sz w:val="21"/>
                <w:szCs w:val="21"/>
                <w:lang w:val="en-US" w:eastAsia="zh-CN" w:bidi="ar"/>
              </w:rPr>
              <w:t>指在前一次检索的结果中进行另一概念的检索。</w:t>
            </w:r>
          </w:p>
        </w:tc>
        <w:tc>
          <w:tcPr>
            <w:tcW w:w="1397" w:type="dxa"/>
            <w:tcBorders>
              <w:tl2br w:val="nil"/>
              <w:tr2bl w:val="nil"/>
            </w:tcBorders>
            <w:vAlign w:val="center"/>
          </w:tcPr>
          <w:p w14:paraId="696DA25F">
            <w:pPr>
              <w:keepNext w:val="0"/>
              <w:keepLines w:val="0"/>
              <w:suppressLineNumbers w:val="0"/>
              <w:spacing w:before="0" w:beforeAutospacing="0" w:after="0" w:afterAutospacing="0" w:line="360" w:lineRule="auto"/>
              <w:ind w:left="0" w:right="0"/>
              <w:jc w:val="left"/>
              <w:rPr>
                <w:rFonts w:hint="eastAsia" w:ascii="Times New Roman" w:hAnsi="Times New Roman" w:eastAsia="宋体"/>
                <w:b/>
                <w:szCs w:val="24"/>
                <w:lang w:eastAsia="zh-CN"/>
              </w:rPr>
            </w:pPr>
            <w:r>
              <w:rPr>
                <w:rFonts w:hint="eastAsia" w:ascii="Times New Roman" w:hAnsi="Times New Roman"/>
                <w:b/>
                <w:szCs w:val="24"/>
                <w:lang w:eastAsia="zh-CN"/>
              </w:rPr>
              <w:t>增强学生对信息检索的理解。</w:t>
            </w:r>
          </w:p>
        </w:tc>
      </w:tr>
      <w:tr w14:paraId="5DBF80F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3EBD5F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自我训练</w:t>
            </w:r>
          </w:p>
          <w:p w14:paraId="68D36D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eastAsia="zh-CN"/>
              </w:rPr>
            </w:pPr>
            <w:r>
              <w:rPr>
                <w:rFonts w:hint="eastAsia" w:ascii="Times New Roman" w:hAnsi="Times New Roman"/>
                <w:color w:val="2E75B6" w:themeColor="accent1" w:themeShade="BF"/>
                <w:szCs w:val="24"/>
                <w:lang w:eastAsia="zh-CN"/>
              </w:rPr>
              <w:t>（</w:t>
            </w:r>
            <w:r>
              <w:rPr>
                <w:rFonts w:hint="eastAsia" w:ascii="Times New Roman" w:hAnsi="Times New Roman"/>
                <w:color w:val="2E75B6" w:themeColor="accent1" w:themeShade="BF"/>
                <w:szCs w:val="24"/>
                <w:lang w:val="en-US" w:eastAsia="zh-CN"/>
              </w:rPr>
              <w:t>45min</w:t>
            </w:r>
            <w:r>
              <w:rPr>
                <w:rFonts w:hint="eastAsia" w:ascii="Times New Roman" w:hAnsi="Times New Roman"/>
                <w:color w:val="2E75B6" w:themeColor="accent1" w:themeShade="BF"/>
                <w:szCs w:val="24"/>
                <w:lang w:eastAsia="zh-CN"/>
              </w:rPr>
              <w:t>）</w:t>
            </w:r>
          </w:p>
        </w:tc>
        <w:tc>
          <w:tcPr>
            <w:tcW w:w="5822" w:type="dxa"/>
            <w:gridSpan w:val="2"/>
            <w:tcBorders>
              <w:tl2br w:val="nil"/>
              <w:tr2bl w:val="nil"/>
            </w:tcBorders>
            <w:vAlign w:val="center"/>
          </w:tcPr>
          <w:p w14:paraId="30681BB7">
            <w:pPr>
              <w:keepNext w:val="0"/>
              <w:keepLines w:val="0"/>
              <w:widowControl w:val="0"/>
              <w:numPr>
                <w:ilvl w:val="0"/>
                <w:numId w:val="1"/>
              </w:numPr>
              <w:suppressLineNumbers w:val="0"/>
              <w:spacing w:before="0" w:beforeAutospacing="0" w:after="0" w:afterAutospacing="0" w:line="360" w:lineRule="auto"/>
              <w:ind w:left="0" w:right="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使用某一搜索引擎（如百度、360、搜狗等），查询新一代信息技术的相关知识，或自己感兴趣的知识。</w:t>
            </w:r>
          </w:p>
          <w:p w14:paraId="732801D1">
            <w:pPr>
              <w:keepNext w:val="0"/>
              <w:keepLines w:val="0"/>
              <w:widowControl w:val="0"/>
              <w:numPr>
                <w:ilvl w:val="0"/>
                <w:numId w:val="0"/>
              </w:numPr>
              <w:suppressLineNumbers w:val="0"/>
              <w:spacing w:before="0" w:beforeAutospacing="0" w:after="0" w:afterAutospacing="0" w:line="360" w:lineRule="auto"/>
              <w:ind w:left="0" w:right="0" w:rightChars="0"/>
              <w:jc w:val="both"/>
              <w:rPr>
                <w:rFonts w:hint="eastAsia" w:ascii="宋体" w:hAnsi="宋体" w:eastAsia="宋体" w:cs="宋体"/>
                <w:b w:val="0"/>
                <w:bCs/>
                <w:kern w:val="2"/>
                <w:sz w:val="21"/>
                <w:szCs w:val="21"/>
                <w:lang w:val="en-US" w:eastAsia="zh-CN" w:bidi="ar"/>
              </w:rPr>
            </w:pPr>
            <w:r>
              <w:rPr>
                <w:rFonts w:hint="default" w:ascii="宋体" w:hAnsi="宋体" w:eastAsia="宋体" w:cs="宋体"/>
                <w:sz w:val="24"/>
                <w:szCs w:val="24"/>
              </w:rPr>
              <w:drawing>
                <wp:inline distT="0" distB="0" distL="114300" distR="114300">
                  <wp:extent cx="2708910" cy="1193165"/>
                  <wp:effectExtent l="0" t="0" r="15240" b="6985"/>
                  <wp:docPr id="38"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6" descr="IMG_256"/>
                          <pic:cNvPicPr>
                            <a:picLocks noChangeAspect="1"/>
                          </pic:cNvPicPr>
                        </pic:nvPicPr>
                        <pic:blipFill>
                          <a:blip r:embed="rId13"/>
                          <a:stretch>
                            <a:fillRect/>
                          </a:stretch>
                        </pic:blipFill>
                        <pic:spPr>
                          <a:xfrm>
                            <a:off x="0" y="0"/>
                            <a:ext cx="2708910" cy="1193165"/>
                          </a:xfrm>
                          <a:prstGeom prst="rect">
                            <a:avLst/>
                          </a:prstGeom>
                          <a:noFill/>
                          <a:ln w="9525">
                            <a:noFill/>
                          </a:ln>
                        </pic:spPr>
                      </pic:pic>
                    </a:graphicData>
                  </a:graphic>
                </wp:inline>
              </w:drawing>
            </w:r>
          </w:p>
          <w:p w14:paraId="155C8DA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2. 使用某一搜索引擎查询“全国职业院校技能大赛”中与信息技术相关的赛项、比赛时间，以及赛项规程等。</w:t>
            </w:r>
          </w:p>
          <w:p w14:paraId="7F805BD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kern w:val="2"/>
                <w:sz w:val="21"/>
                <w:szCs w:val="21"/>
                <w:lang w:val="en-US" w:eastAsia="zh-CN" w:bidi="ar"/>
              </w:rPr>
            </w:pPr>
            <w:r>
              <w:rPr>
                <w:rFonts w:hint="eastAsia" w:ascii="宋体" w:hAnsi="宋体" w:eastAsia="宋体" w:cs="宋体"/>
                <w:b/>
                <w:bCs w:val="0"/>
                <w:kern w:val="2"/>
                <w:sz w:val="21"/>
                <w:szCs w:val="21"/>
                <w:lang w:val="en-US" w:eastAsia="zh-CN" w:bidi="ar"/>
              </w:rPr>
              <w:t>3. 在网易、新浪等网站上按目录查询教育类信息。</w:t>
            </w:r>
          </w:p>
        </w:tc>
        <w:tc>
          <w:tcPr>
            <w:tcW w:w="1397" w:type="dxa"/>
            <w:tcBorders>
              <w:tl2br w:val="nil"/>
              <w:tr2bl w:val="nil"/>
            </w:tcBorders>
            <w:vAlign w:val="center"/>
          </w:tcPr>
          <w:p w14:paraId="025A8ACA">
            <w:pPr>
              <w:keepNext w:val="0"/>
              <w:keepLines w:val="0"/>
              <w:suppressLineNumbers w:val="0"/>
              <w:spacing w:before="0" w:beforeAutospacing="0" w:after="0" w:afterAutospacing="0" w:line="360" w:lineRule="auto"/>
              <w:ind w:left="0" w:right="0"/>
              <w:jc w:val="left"/>
              <w:rPr>
                <w:rFonts w:hint="eastAsia" w:ascii="Times New Roman" w:hAnsi="Times New Roman"/>
                <w:b/>
                <w:szCs w:val="24"/>
                <w:lang w:eastAsia="zh-CN"/>
              </w:rPr>
            </w:pPr>
            <w:r>
              <w:rPr>
                <w:rFonts w:hint="eastAsia" w:ascii="Times New Roman" w:hAnsi="Times New Roman"/>
                <w:b/>
                <w:szCs w:val="24"/>
                <w:lang w:eastAsia="zh-CN"/>
              </w:rPr>
              <w:t>提高学生实际操作能力。</w:t>
            </w:r>
          </w:p>
        </w:tc>
      </w:tr>
      <w:tr w14:paraId="0024CDF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87405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73C280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7598F565">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了解了使用搜索引擎检索信息后，让我们一起来看看利用专用平台检索信息</w:t>
            </w:r>
            <w:r>
              <w:rPr>
                <w:rFonts w:hint="eastAsia" w:ascii="Times New Roman" w:hAnsi="Times New Roman"/>
                <w:b/>
                <w:bCs/>
              </w:rPr>
              <w:t>。首先请几位同学来分享一下</w:t>
            </w:r>
            <w:r>
              <w:rPr>
                <w:rFonts w:hint="eastAsia" w:ascii="Times New Roman" w:hAnsi="Times New Roman"/>
                <w:b/>
                <w:bCs/>
                <w:lang w:eastAsia="zh-CN"/>
              </w:rPr>
              <w:t>对利用专用平台检索信息的认知吧</w:t>
            </w:r>
            <w:r>
              <w:rPr>
                <w:rFonts w:hint="eastAsia" w:ascii="Times New Roman" w:hAnsi="Times New Roman"/>
                <w:b/>
                <w:bCs/>
              </w:rPr>
              <w:t>。</w:t>
            </w:r>
          </w:p>
          <w:p w14:paraId="02D4DE45">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5A4B41B7">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4ED050C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 了解中国知网</w:t>
            </w:r>
          </w:p>
          <w:p w14:paraId="5EC834F2">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中国知网是一家数字出版平台，提供知识的专业服务网站，可以提供中国学术文献、外文文献、学位论文、报纸、会议、年鉴、工具书等各类资源统一检索、统一导航、在线阅读和下载服务。</w:t>
            </w:r>
          </w:p>
          <w:p w14:paraId="7223619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中国知网（China National Knowledge Infrastructure，CNKI），来源于国家知识基础设施（National Knowledge Infrastructure，NKI）的概念，由世界银行于 1998 年提出。</w:t>
            </w:r>
          </w:p>
          <w:p w14:paraId="1503739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CNKI 工程是以实现全社会知识资源传播共享与增值利用为目标的信息化建设项目，由清华大学、清华同方发起，始建于 1999 年 6 月。CNKI 采用自主开发并具有国际领先水平的数字图书馆技术，建成世界上全文信息量规模最大的“CNKI 数字图书馆”，以及《中国知识资源总库》和 CNKI 网格资源共享平台，为全社会知识资源高效共享提供最丰富的知识信息资源和最有效的知识传播与数字化学习平台。</w:t>
            </w:r>
          </w:p>
          <w:p w14:paraId="2BBE325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 进入中国知网</w:t>
            </w:r>
          </w:p>
          <w:p w14:paraId="3123073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在浏览器中输入中国知网的网址即可打开中国知网首页，如图 4-2-1 所示。</w:t>
            </w:r>
          </w:p>
          <w:p w14:paraId="33E3FCF6">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58540" cy="1706245"/>
                  <wp:effectExtent l="0" t="0" r="7620" b="635"/>
                  <wp:docPr id="42" name="图片 42" descr="c704ca11fae8c25c39dfb4cf42f37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c704ca11fae8c25c39dfb4cf42f37ef"/>
                          <pic:cNvPicPr>
                            <a:picLocks noChangeAspect="1"/>
                          </pic:cNvPicPr>
                        </pic:nvPicPr>
                        <pic:blipFill>
                          <a:blip r:embed="rId14"/>
                          <a:stretch>
                            <a:fillRect/>
                          </a:stretch>
                        </pic:blipFill>
                        <pic:spPr>
                          <a:xfrm>
                            <a:off x="0" y="0"/>
                            <a:ext cx="3558540" cy="1706245"/>
                          </a:xfrm>
                          <a:prstGeom prst="rect">
                            <a:avLst/>
                          </a:prstGeom>
                        </pic:spPr>
                      </pic:pic>
                    </a:graphicData>
                  </a:graphic>
                </wp:inline>
              </w:drawing>
            </w:r>
          </w:p>
          <w:p w14:paraId="1897FA4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首页的上半部分是搜索功能的主要检索区，分别点击“文献检索”“知识元检索”“引文检索”选项卡，即可进行相关类别的检索。</w:t>
            </w:r>
          </w:p>
          <w:p w14:paraId="1657C83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下半部分又分 3 个区域，分别是“行业知识服务与知识管理平台”“研究学习平台”“专题知识库”，用户可以根据需要点击浏览。</w:t>
            </w:r>
          </w:p>
          <w:p w14:paraId="411E594B">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57905" cy="2000250"/>
                  <wp:effectExtent l="0" t="0" r="8255" b="11430"/>
                  <wp:docPr id="43" name="图片 43" descr="fbcdadd337233b4c77c29db3e2ac0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fbcdadd337233b4c77c29db3e2ac0ac"/>
                          <pic:cNvPicPr>
                            <a:picLocks noChangeAspect="1"/>
                          </pic:cNvPicPr>
                        </pic:nvPicPr>
                        <pic:blipFill>
                          <a:blip r:embed="rId15"/>
                          <a:stretch>
                            <a:fillRect/>
                          </a:stretch>
                        </pic:blipFill>
                        <pic:spPr>
                          <a:xfrm>
                            <a:off x="0" y="0"/>
                            <a:ext cx="3557905" cy="2000250"/>
                          </a:xfrm>
                          <a:prstGeom prst="rect">
                            <a:avLst/>
                          </a:prstGeom>
                        </pic:spPr>
                      </pic:pic>
                    </a:graphicData>
                  </a:graphic>
                </wp:inline>
              </w:drawing>
            </w:r>
          </w:p>
          <w:p w14:paraId="1E371B72">
            <w:pPr>
              <w:keepNext w:val="0"/>
              <w:keepLines w:val="0"/>
              <w:widowControl/>
              <w:numPr>
                <w:ilvl w:val="0"/>
                <w:numId w:val="2"/>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勾选“学术期刊”“学位论文”“报纸”等一个或多个复选框。</w:t>
            </w:r>
          </w:p>
          <w:p w14:paraId="1E4A1D7F">
            <w:pPr>
              <w:keepNext w:val="0"/>
              <w:keepLines w:val="0"/>
              <w:widowControl/>
              <w:numPr>
                <w:ilvl w:val="0"/>
                <w:numId w:val="0"/>
              </w:numPr>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（4）点击“搜索”按钮，即可开始搜索，系统弹出检索结果列表，如图 4-2-3 所示。</w:t>
            </w:r>
          </w:p>
          <w:p w14:paraId="3390C9BE">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56000" cy="1926590"/>
                  <wp:effectExtent l="0" t="0" r="10160" b="8890"/>
                  <wp:docPr id="44" name="图片 44" descr="3a9e37bf728d6f24f1291297842d0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3a9e37bf728d6f24f1291297842d0e6"/>
                          <pic:cNvPicPr>
                            <a:picLocks noChangeAspect="1"/>
                          </pic:cNvPicPr>
                        </pic:nvPicPr>
                        <pic:blipFill>
                          <a:blip r:embed="rId16"/>
                          <a:stretch>
                            <a:fillRect/>
                          </a:stretch>
                        </pic:blipFill>
                        <pic:spPr>
                          <a:xfrm>
                            <a:off x="0" y="0"/>
                            <a:ext cx="3556000" cy="1926590"/>
                          </a:xfrm>
                          <a:prstGeom prst="rect">
                            <a:avLst/>
                          </a:prstGeom>
                        </pic:spPr>
                      </pic:pic>
                    </a:graphicData>
                  </a:graphic>
                </wp:inline>
              </w:drawing>
            </w:r>
          </w:p>
          <w:p w14:paraId="5B4E9A1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（5）点击“排序”右侧的“相关度”或“发表时间”“被引”“下载”，可以对结果列表进行排序。</w:t>
            </w:r>
          </w:p>
          <w:p w14:paraId="6E4E455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（6）点击窗口左侧“主题”“发表年度”“学科”“作者”等选项卡，可以进行分组浏览。</w:t>
            </w:r>
          </w:p>
          <w:p w14:paraId="2F4E8141">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（7）单击某个文献标题，将进入文献介绍页面，如图 4-2-4 所示。</w:t>
            </w:r>
          </w:p>
          <w:p w14:paraId="34888A9A">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421380" cy="1836420"/>
                  <wp:effectExtent l="0" t="0" r="7620" b="7620"/>
                  <wp:docPr id="45" name="图片 45" descr="a9a4b738907f730b163ee6e8ea10c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a9a4b738907f730b163ee6e8ea10c96"/>
                          <pic:cNvPicPr>
                            <a:picLocks noChangeAspect="1"/>
                          </pic:cNvPicPr>
                        </pic:nvPicPr>
                        <pic:blipFill>
                          <a:blip r:embed="rId17"/>
                          <a:stretch>
                            <a:fillRect/>
                          </a:stretch>
                        </pic:blipFill>
                        <pic:spPr>
                          <a:xfrm>
                            <a:off x="0" y="0"/>
                            <a:ext cx="3421380" cy="1836420"/>
                          </a:xfrm>
                          <a:prstGeom prst="rect">
                            <a:avLst/>
                          </a:prstGeom>
                        </pic:spPr>
                      </pic:pic>
                    </a:graphicData>
                  </a:graphic>
                </wp:inline>
              </w:drawing>
            </w:r>
          </w:p>
          <w:p w14:paraId="7A95415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（8）如果是 CNKI 的注册用户，可以下载和浏览文献全文。系统提供了 CAJ 和PDF 两种格式。可以单击“HTML 阅读”按钮进行在线阅读，也可以单击“CAJ 下载”或“PDF 下载”按钮进行下载并阅读。</w:t>
            </w:r>
          </w:p>
          <w:p w14:paraId="32F9BF6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4. 高级检索</w:t>
            </w:r>
          </w:p>
          <w:p w14:paraId="774D5A77">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（1）单击搜索框右侧的“高级检索”按钮，将进入“高级检索”窗口，如图4-2-5 所示。</w:t>
            </w:r>
          </w:p>
          <w:p w14:paraId="06735CBC">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307080" cy="1958340"/>
                  <wp:effectExtent l="0" t="0" r="0" b="7620"/>
                  <wp:docPr id="46" name="图片 46" descr="d28f42cee87ce78d02be68fcf86a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28f42cee87ce78d02be68fcf86a842"/>
                          <pic:cNvPicPr>
                            <a:picLocks noChangeAspect="1"/>
                          </pic:cNvPicPr>
                        </pic:nvPicPr>
                        <pic:blipFill>
                          <a:blip r:embed="rId18"/>
                          <a:stretch>
                            <a:fillRect/>
                          </a:stretch>
                        </pic:blipFill>
                        <pic:spPr>
                          <a:xfrm>
                            <a:off x="0" y="0"/>
                            <a:ext cx="3307080" cy="1958340"/>
                          </a:xfrm>
                          <a:prstGeom prst="rect">
                            <a:avLst/>
                          </a:prstGeom>
                        </pic:spPr>
                      </pic:pic>
                    </a:graphicData>
                  </a:graphic>
                </wp:inline>
              </w:drawing>
            </w:r>
          </w:p>
          <w:p w14:paraId="5BC4E7AD">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（2）高级检索的检索条件包含内容检索条件和检索控制条件。内容检索条件主要是通过主题、作者、作者单位等限制；检索控制条件主要通过发表时间、文献来源、支持基金等限制。</w:t>
            </w:r>
          </w:p>
          <w:p w14:paraId="7CD49637">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（3）检索时还可以对匹配方式、检索词的中英文扩展进行限定。</w:t>
            </w:r>
          </w:p>
          <w:p w14:paraId="00512006">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5. 专业检索</w:t>
            </w:r>
          </w:p>
          <w:p w14:paraId="49C67AE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点击“专业检索”项，将进入“专业检索”窗口，如图 4-2-6 所示。专业检索需要使用检索算符编制检索式，适合于查询、信息分析人员使用。</w:t>
            </w:r>
          </w:p>
          <w:p w14:paraId="418DE9E2">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58540" cy="1750060"/>
                  <wp:effectExtent l="0" t="0" r="7620" b="2540"/>
                  <wp:docPr id="47" name="图片 47" descr="8fb58807d7147afcf5c6292fcf739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8fb58807d7147afcf5c6292fcf739db"/>
                          <pic:cNvPicPr>
                            <a:picLocks noChangeAspect="1"/>
                          </pic:cNvPicPr>
                        </pic:nvPicPr>
                        <pic:blipFill>
                          <a:blip r:embed="rId19"/>
                          <a:stretch>
                            <a:fillRect/>
                          </a:stretch>
                        </pic:blipFill>
                        <pic:spPr>
                          <a:xfrm>
                            <a:off x="0" y="0"/>
                            <a:ext cx="3558540" cy="1750060"/>
                          </a:xfrm>
                          <a:prstGeom prst="rect">
                            <a:avLst/>
                          </a:prstGeom>
                        </pic:spPr>
                      </pic:pic>
                    </a:graphicData>
                  </a:graphic>
                </wp:inline>
              </w:drawing>
            </w:r>
          </w:p>
          <w:p w14:paraId="3FD7476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6. 作者发文检索</w:t>
            </w:r>
          </w:p>
          <w:p w14:paraId="3FEFE74E">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（1）点击“作者发文检索”项，将进入“作者发文检索”窗口，如图 4-2-7 所示。</w:t>
            </w:r>
          </w:p>
          <w:p w14:paraId="7DAFBF4F">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p>
          <w:p w14:paraId="171830AE">
            <w:pPr>
              <w:keepNext w:val="0"/>
              <w:keepLines w:val="0"/>
              <w:widowControl/>
              <w:suppressLineNumbers w:val="0"/>
              <w:spacing w:before="0" w:beforeAutospacing="0" w:after="0" w:afterAutospacing="0" w:line="360" w:lineRule="auto"/>
              <w:ind w:left="0" w:right="0"/>
              <w:jc w:val="left"/>
              <w:rPr>
                <w:rFonts w:hint="eastAsia" w:ascii="Times New Roman" w:hAnsi="Times New Roman"/>
              </w:rPr>
            </w:pPr>
            <w:r>
              <w:rPr>
                <w:rFonts w:hint="eastAsia" w:ascii="Times New Roman" w:hAnsi="Times New Roman"/>
              </w:rPr>
              <w:t>（2）输入作者姓名。</w:t>
            </w:r>
            <w:r>
              <w:rPr>
                <w:rFonts w:hint="eastAsia" w:ascii="Times New Roman" w:hAnsi="Times New Roman" w:eastAsia="宋体"/>
                <w:lang w:eastAsia="zh-CN"/>
              </w:rPr>
              <w:drawing>
                <wp:inline distT="0" distB="0" distL="114300" distR="114300">
                  <wp:extent cx="3558540" cy="1801495"/>
                  <wp:effectExtent l="0" t="0" r="7620" b="12065"/>
                  <wp:docPr id="48" name="图片 48" descr="74882a0681f28062585c57204f59b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74882a0681f28062585c57204f59b51"/>
                          <pic:cNvPicPr>
                            <a:picLocks noChangeAspect="1"/>
                          </pic:cNvPicPr>
                        </pic:nvPicPr>
                        <pic:blipFill>
                          <a:blip r:embed="rId20"/>
                          <a:stretch>
                            <a:fillRect/>
                          </a:stretch>
                        </pic:blipFill>
                        <pic:spPr>
                          <a:xfrm>
                            <a:off x="0" y="0"/>
                            <a:ext cx="3558540" cy="1801495"/>
                          </a:xfrm>
                          <a:prstGeom prst="rect">
                            <a:avLst/>
                          </a:prstGeom>
                        </pic:spPr>
                      </pic:pic>
                    </a:graphicData>
                  </a:graphic>
                </wp:inline>
              </w:drawing>
            </w:r>
          </w:p>
          <w:p w14:paraId="215D900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（3）在右侧引导列表中根据机构名称进行勾选，以便精准定位，如图 4-2-8 所示。</w:t>
            </w:r>
          </w:p>
          <w:p w14:paraId="0FB65188">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eastAsia="宋体"/>
                <w:lang w:eastAsia="zh-CN"/>
              </w:rPr>
              <w:drawing>
                <wp:inline distT="0" distB="0" distL="114300" distR="114300">
                  <wp:extent cx="3559175" cy="1779270"/>
                  <wp:effectExtent l="0" t="0" r="3175" b="11430"/>
                  <wp:docPr id="49" name="图片 49" descr="dd431e7562daa29e5a67c196b1f82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dd431e7562daa29e5a67c196b1f823b"/>
                          <pic:cNvPicPr>
                            <a:picLocks noChangeAspect="1"/>
                          </pic:cNvPicPr>
                        </pic:nvPicPr>
                        <pic:blipFill>
                          <a:blip r:embed="rId21"/>
                          <a:stretch>
                            <a:fillRect/>
                          </a:stretch>
                        </pic:blipFill>
                        <pic:spPr>
                          <a:xfrm>
                            <a:off x="0" y="0"/>
                            <a:ext cx="3559175" cy="1779270"/>
                          </a:xfrm>
                          <a:prstGeom prst="rect">
                            <a:avLst/>
                          </a:prstGeom>
                        </pic:spPr>
                      </pic:pic>
                    </a:graphicData>
                  </a:graphic>
                </wp:inline>
              </w:drawing>
            </w:r>
          </w:p>
          <w:p w14:paraId="4728D28F">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lang w:eastAsia="zh-CN"/>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理解、讨论。</w:t>
            </w:r>
          </w:p>
        </w:tc>
        <w:tc>
          <w:tcPr>
            <w:tcW w:w="1397" w:type="dxa"/>
            <w:tcBorders>
              <w:tl2br w:val="nil"/>
              <w:tr2bl w:val="nil"/>
            </w:tcBorders>
            <w:vAlign w:val="center"/>
          </w:tcPr>
          <w:p w14:paraId="3B42C58D">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学习使用搜索引擎检索信息</w:t>
            </w:r>
            <w:r>
              <w:rPr>
                <w:rFonts w:hint="eastAsia" w:ascii="Times New Roman" w:hAnsi="Times New Roman"/>
                <w:b/>
                <w:szCs w:val="24"/>
              </w:rPr>
              <w:t>，客观直接的展示学习</w:t>
            </w:r>
            <w:r>
              <w:rPr>
                <w:rFonts w:hint="eastAsia" w:ascii="Times New Roman" w:hAnsi="Times New Roman"/>
                <w:b/>
                <w:szCs w:val="24"/>
                <w:lang w:eastAsia="zh-CN"/>
              </w:rPr>
              <w:t>使用搜索引擎检索信息</w:t>
            </w:r>
            <w:r>
              <w:rPr>
                <w:rFonts w:hint="eastAsia" w:ascii="Times New Roman" w:hAnsi="Times New Roman"/>
                <w:b/>
                <w:szCs w:val="24"/>
              </w:rPr>
              <w:t>的基础知识。</w:t>
            </w:r>
          </w:p>
        </w:tc>
      </w:tr>
      <w:tr w14:paraId="23D4C67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045116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451B54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727D0884">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上网搜集一些精美的文章，将这些文章编排为一本小册子。具体要求如下。</w:t>
            </w:r>
          </w:p>
          <w:p w14:paraId="7867AE29">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1. 利用中国知网、万方、维普、超星等，查询“产业学院建设”方面的论文，并比较查询结果的相同点和不同点。</w:t>
            </w:r>
          </w:p>
          <w:p w14:paraId="296C290F">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2. 利用中国知网、万方、维普或超星等某一种平台，查询“计算思维”方面的论文，进行学习和研究。</w:t>
            </w:r>
          </w:p>
          <w:p w14:paraId="1D18C6A0">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Cs w:val="24"/>
              </w:rPr>
              <w:t>3. 利用中国知网，查询自己发表的论文、专利情况。结合目前自己的研究方向，查询相关文献进行学习和研究。</w:t>
            </w:r>
          </w:p>
        </w:tc>
        <w:tc>
          <w:tcPr>
            <w:tcW w:w="1397" w:type="dxa"/>
            <w:tcBorders>
              <w:tl2br w:val="nil"/>
              <w:tr2bl w:val="nil"/>
            </w:tcBorders>
            <w:vAlign w:val="center"/>
          </w:tcPr>
          <w:p w14:paraId="70784ED2">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利用专用平台检索信息</w:t>
            </w:r>
            <w:r>
              <w:rPr>
                <w:rFonts w:hint="eastAsia" w:ascii="Times New Roman" w:hAnsi="Times New Roman"/>
                <w:b/>
              </w:rPr>
              <w:t>的理解</w:t>
            </w:r>
            <w:r>
              <w:rPr>
                <w:rFonts w:hint="eastAsia" w:ascii="Times New Roman" w:hAnsi="Times New Roman"/>
              </w:rPr>
              <w:t>。</w:t>
            </w:r>
          </w:p>
        </w:tc>
      </w:tr>
      <w:tr w14:paraId="7BD91E9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4983D4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00D854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22" w:type="dxa"/>
            <w:gridSpan w:val="2"/>
            <w:tcBorders>
              <w:tl2br w:val="nil"/>
              <w:tr2bl w:val="nil"/>
            </w:tcBorders>
            <w:vAlign w:val="center"/>
          </w:tcPr>
          <w:p w14:paraId="761C197E">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026F6863">
            <w:pPr>
              <w:keepNext w:val="0"/>
              <w:keepLines w:val="0"/>
              <w:suppressLineNumbers w:val="0"/>
              <w:spacing w:before="0" w:beforeAutospacing="0" w:after="0" w:afterAutospacing="0" w:line="360" w:lineRule="auto"/>
              <w:ind w:left="0" w:right="0"/>
              <w:rPr>
                <w:rFonts w:hint="eastAsia" w:ascii="Times New Roman" w:hAnsi="Times New Roman"/>
                <w:b/>
              </w:rPr>
            </w:pPr>
            <w:r>
              <w:rPr>
                <w:rFonts w:hint="eastAsia" w:ascii="Times New Roman" w:hAnsi="Times New Roman"/>
                <w:b/>
              </w:rPr>
              <w:t>当我们写论文或研究报告时，首先应了解该领域的现状和研究基础，了解他人已有的研究成果，此时，就需要利用专业的期刊、论文检索平台查阅已经发表的相关研究。目前，常用的期刊、论文、专利、商标、数字信息资源平台有中国知网、超星电子期刊、万方数据、维普电子期刊等。</w:t>
            </w:r>
          </w:p>
          <w:p w14:paraId="54F921B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397" w:type="dxa"/>
            <w:tcBorders>
              <w:tl2br w:val="nil"/>
              <w:tr2bl w:val="nil"/>
            </w:tcBorders>
            <w:vAlign w:val="center"/>
          </w:tcPr>
          <w:p w14:paraId="767ADFAD">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02B5DCA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0A3031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微软雅黑" w:hAnsi="微软雅黑" w:eastAsia="微软雅黑" w:cs="微软雅黑"/>
                <w:b/>
                <w:bCs w:val="0"/>
                <w:color w:val="2E75B6" w:themeColor="accent1" w:themeShade="BF"/>
                <w:kern w:val="2"/>
                <w:sz w:val="24"/>
                <w:szCs w:val="24"/>
                <w:lang w:val="en-US" w:eastAsia="zh-CN" w:bidi="ar"/>
              </w:rPr>
              <w:t>技能拓展</w:t>
            </w: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4</w:t>
            </w:r>
            <w:r>
              <w:rPr>
                <w:rFonts w:hint="default" w:ascii="Times New Roman" w:hAnsi="Times New Roman" w:eastAsia="宋体" w:cs="Times New Roman"/>
                <w:color w:val="2E75B6" w:themeColor="accent1" w:themeShade="BF"/>
                <w:kern w:val="2"/>
                <w:sz w:val="21"/>
                <w:szCs w:val="21"/>
                <w:lang w:val="en-US" w:eastAsia="zh-CN" w:bidi="ar"/>
              </w:rPr>
              <w:t>5min</w:t>
            </w:r>
            <w:r>
              <w:rPr>
                <w:rFonts w:hint="eastAsia" w:ascii="宋体" w:hAnsi="宋体" w:eastAsia="宋体" w:cs="宋体"/>
                <w:color w:val="2E75B6" w:themeColor="accent1" w:themeShade="BF"/>
                <w:kern w:val="2"/>
                <w:sz w:val="21"/>
                <w:szCs w:val="21"/>
                <w:lang w:val="en-US" w:eastAsia="zh-CN" w:bidi="ar"/>
              </w:rPr>
              <w:t>）</w:t>
            </w:r>
          </w:p>
          <w:p w14:paraId="64D462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p>
        </w:tc>
        <w:tc>
          <w:tcPr>
            <w:tcW w:w="5822" w:type="dxa"/>
            <w:gridSpan w:val="2"/>
            <w:tcBorders>
              <w:tl2br w:val="nil"/>
              <w:tr2bl w:val="nil"/>
            </w:tcBorders>
            <w:vAlign w:val="center"/>
          </w:tcPr>
          <w:p w14:paraId="59E2FEBF">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000000"/>
                <w:kern w:val="2"/>
                <w:sz w:val="21"/>
                <w:szCs w:val="21"/>
                <w:lang w:val="en-US" w:eastAsia="zh-CN" w:bidi="ar"/>
              </w:rPr>
              <w:t>讲解技能拓展</w:t>
            </w:r>
          </w:p>
          <w:p w14:paraId="27B124B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维普中文期刊服务平台</w:t>
            </w:r>
          </w:p>
          <w:p w14:paraId="5C8597D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维普中文期刊服务平台是以中文期刊资源保障为核心基础，以数据检索应用为基础，以数据挖掘与分析为特色，面向教、学、产、研等多场景应用的期刊大数据服务平台。</w:t>
            </w:r>
          </w:p>
          <w:p w14:paraId="60EE0BC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期刊文献检索与获取流程如下。</w:t>
            </w:r>
          </w:p>
          <w:p w14:paraId="2EBA2A5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）在浏览器地址栏中键入维普中文期刊服务平台的访问地址，将打开“中文期刊服务平台”并登录。</w:t>
            </w:r>
          </w:p>
          <w:p w14:paraId="0C2A7FC7">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 xml:space="preserve">）平台默认使用一框式检索，在首页检索框中输入检索词，点击“检索”按钮即可获得检索结果。平台支持题名或关键词、题名、关键词、文摘、作者、第一作者、作者简介、机构、基金、分类号、参考文献、栏目信息、刊名等十余个检索字段，如图 </w:t>
            </w:r>
            <w:r>
              <w:rPr>
                <w:rFonts w:hint="default" w:ascii="Times New Roman" w:hAnsi="Times New Roman" w:eastAsia="宋体" w:cs="Times New Roman"/>
                <w:kern w:val="2"/>
                <w:sz w:val="21"/>
                <w:szCs w:val="21"/>
                <w:lang w:val="en-US" w:eastAsia="zh-CN" w:bidi="ar"/>
              </w:rPr>
              <w:t xml:space="preserve">4-2-9 </w:t>
            </w:r>
            <w:r>
              <w:rPr>
                <w:rFonts w:hint="eastAsia" w:ascii="宋体" w:hAnsi="宋体" w:eastAsia="宋体" w:cs="宋体"/>
                <w:kern w:val="2"/>
                <w:sz w:val="21"/>
                <w:szCs w:val="21"/>
                <w:lang w:val="en-US" w:eastAsia="zh-CN" w:bidi="ar"/>
              </w:rPr>
              <w:t>所示。</w:t>
            </w:r>
          </w:p>
          <w:p w14:paraId="12C6F5D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952625"/>
                  <wp:effectExtent l="0" t="0" r="0" b="9525"/>
                  <wp:docPr id="36"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descr="IMG_256"/>
                          <pic:cNvPicPr>
                            <a:picLocks noChangeAspect="1"/>
                          </pic:cNvPicPr>
                        </pic:nvPicPr>
                        <pic:blipFill>
                          <a:blip r:embed="rId22"/>
                          <a:stretch>
                            <a:fillRect/>
                          </a:stretch>
                        </pic:blipFill>
                        <pic:spPr>
                          <a:xfrm>
                            <a:off x="0" y="0"/>
                            <a:ext cx="3562350" cy="1952625"/>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6BC1960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）熟练用户和专业用户可以使用“高级检索”，运用布尔逻辑运算进行多条件组配检索，获取最优检索结果。</w:t>
            </w:r>
          </w:p>
          <w:p w14:paraId="4FDA558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如图</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4-2-10 </w:t>
            </w:r>
            <w:r>
              <w:rPr>
                <w:rFonts w:hint="eastAsia" w:ascii="宋体" w:hAnsi="宋体" w:eastAsia="宋体" w:cs="宋体"/>
                <w:kern w:val="2"/>
                <w:sz w:val="21"/>
                <w:szCs w:val="21"/>
                <w:lang w:val="en-US" w:eastAsia="zh-CN" w:bidi="ar"/>
              </w:rPr>
              <w:t>所示，可以对每个检索词分别设定检索命中字段，并且通过时间范围限定、期刊范围限定、学科范围限定来调整检索的数据范围；还可以选择“精确”和“模糊”两种匹配方式，选择是否进行“中英文扩展”和“同义词扩展”，通过更多的检索前条件限定，获得最佳的检索结果。</w:t>
            </w:r>
          </w:p>
          <w:p w14:paraId="68C74B8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581150"/>
                  <wp:effectExtent l="0" t="0" r="0" b="0"/>
                  <wp:docPr id="37" name="图片 1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descr="IMG_257"/>
                          <pic:cNvPicPr>
                            <a:picLocks noChangeAspect="1"/>
                          </pic:cNvPicPr>
                        </pic:nvPicPr>
                        <pic:blipFill>
                          <a:blip r:embed="rId23"/>
                          <a:stretch>
                            <a:fillRect/>
                          </a:stretch>
                        </pic:blipFill>
                        <pic:spPr>
                          <a:xfrm>
                            <a:off x="0" y="0"/>
                            <a:ext cx="3562350" cy="1581150"/>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157F832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4</w:t>
            </w:r>
            <w:r>
              <w:rPr>
                <w:rFonts w:hint="eastAsia" w:ascii="宋体" w:hAnsi="宋体" w:eastAsia="宋体" w:cs="宋体"/>
                <w:kern w:val="2"/>
                <w:sz w:val="21"/>
                <w:szCs w:val="21"/>
                <w:lang w:val="en-US" w:eastAsia="zh-CN" w:bidi="ar"/>
              </w:rPr>
              <w:t xml:space="preserve">）选择“检索式检索”，可以自行在检索框中书写布尔逻辑表达式进行检索。同样支持选择时间范围、期刊范围、学科范围等检索限定条件来控制检索命中的数据范围。例如，查找文摘中含有机械，并且关键词中含有 </w:t>
            </w:r>
            <w:r>
              <w:rPr>
                <w:rFonts w:hint="default" w:ascii="Times New Roman" w:hAnsi="Times New Roman" w:eastAsia="宋体" w:cs="Times New Roman"/>
                <w:kern w:val="2"/>
                <w:sz w:val="21"/>
                <w:szCs w:val="21"/>
                <w:lang w:val="en-US" w:eastAsia="zh-CN" w:bidi="ar"/>
              </w:rPr>
              <w:t xml:space="preserve">CAD </w:t>
            </w:r>
            <w:r>
              <w:rPr>
                <w:rFonts w:hint="eastAsia" w:ascii="宋体" w:hAnsi="宋体" w:eastAsia="宋体" w:cs="宋体"/>
                <w:kern w:val="2"/>
                <w:sz w:val="21"/>
                <w:szCs w:val="21"/>
                <w:lang w:val="en-US" w:eastAsia="zh-CN" w:bidi="ar"/>
              </w:rPr>
              <w:t xml:space="preserve">或 </w:t>
            </w:r>
            <w:r>
              <w:rPr>
                <w:rFonts w:hint="default" w:ascii="Times New Roman" w:hAnsi="Times New Roman" w:eastAsia="宋体" w:cs="Times New Roman"/>
                <w:kern w:val="2"/>
                <w:sz w:val="21"/>
                <w:szCs w:val="21"/>
                <w:lang w:val="en-US" w:eastAsia="zh-CN" w:bidi="ar"/>
              </w:rPr>
              <w:t>CAM</w:t>
            </w:r>
            <w:r>
              <w:rPr>
                <w:rFonts w:hint="eastAsia" w:ascii="宋体" w:hAnsi="宋体" w:eastAsia="宋体" w:cs="宋体"/>
                <w:kern w:val="2"/>
                <w:sz w:val="21"/>
                <w:szCs w:val="21"/>
                <w:lang w:val="en-US" w:eastAsia="zh-CN" w:bidi="ar"/>
              </w:rPr>
              <w:t xml:space="preserve">、或者题名中含有“雷达”，但关键词不包含“模具”的文献，检索式可书写为如图 </w:t>
            </w:r>
            <w:r>
              <w:rPr>
                <w:rFonts w:hint="default" w:ascii="Times New Roman" w:hAnsi="Times New Roman" w:eastAsia="宋体" w:cs="Times New Roman"/>
                <w:kern w:val="2"/>
                <w:sz w:val="21"/>
                <w:szCs w:val="21"/>
                <w:lang w:val="en-US" w:eastAsia="zh-CN" w:bidi="ar"/>
              </w:rPr>
              <w:t xml:space="preserve">4-2-11 </w:t>
            </w:r>
            <w:r>
              <w:rPr>
                <w:rFonts w:hint="eastAsia" w:ascii="宋体" w:hAnsi="宋体" w:eastAsia="宋体" w:cs="宋体"/>
                <w:kern w:val="2"/>
                <w:sz w:val="21"/>
                <w:szCs w:val="21"/>
                <w:lang w:val="en-US" w:eastAsia="zh-CN" w:bidi="ar"/>
              </w:rPr>
              <w:t>所示。</w:t>
            </w:r>
          </w:p>
          <w:p w14:paraId="3DF107CB">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5</w:t>
            </w:r>
            <w:r>
              <w:rPr>
                <w:rFonts w:hint="eastAsia" w:ascii="宋体" w:hAnsi="宋体" w:eastAsia="宋体" w:cs="宋体"/>
                <w:kern w:val="2"/>
                <w:sz w:val="21"/>
                <w:szCs w:val="21"/>
                <w:lang w:val="en-US" w:eastAsia="zh-CN" w:bidi="ar"/>
              </w:rPr>
              <w:t>）用户还可以使用基于检索结果的二次检索、分面聚类筛选、多种排序方式来快速找到目标文献。</w:t>
            </w:r>
          </w:p>
          <w:p w14:paraId="0D00E54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6</w:t>
            </w:r>
            <w:r>
              <w:rPr>
                <w:rFonts w:hint="eastAsia" w:ascii="宋体" w:hAnsi="宋体" w:eastAsia="宋体" w:cs="宋体"/>
                <w:kern w:val="2"/>
                <w:sz w:val="21"/>
                <w:szCs w:val="21"/>
                <w:lang w:val="en-US" w:eastAsia="zh-CN" w:bidi="ar"/>
              </w:rPr>
              <w:t>）在检索结果页面，点击题名，即可查看当前文献的详细信息。</w:t>
            </w:r>
          </w:p>
          <w:p w14:paraId="2F9315C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676400"/>
                  <wp:effectExtent l="0" t="0" r="0" b="0"/>
                  <wp:docPr id="34" name="图片 1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 descr="IMG_258"/>
                          <pic:cNvPicPr>
                            <a:picLocks noChangeAspect="1"/>
                          </pic:cNvPicPr>
                        </pic:nvPicPr>
                        <pic:blipFill>
                          <a:blip r:embed="rId24"/>
                          <a:stretch>
                            <a:fillRect/>
                          </a:stretch>
                        </pic:blipFill>
                        <pic:spPr>
                          <a:xfrm>
                            <a:off x="0" y="0"/>
                            <a:ext cx="3562350" cy="1676400"/>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540BC190">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2. </w:t>
            </w:r>
            <w:r>
              <w:rPr>
                <w:rFonts w:hint="eastAsia" w:ascii="宋体" w:hAnsi="宋体" w:eastAsia="宋体" w:cs="宋体"/>
                <w:kern w:val="2"/>
                <w:sz w:val="21"/>
                <w:szCs w:val="21"/>
                <w:lang w:val="en-US" w:eastAsia="zh-CN" w:bidi="ar"/>
              </w:rPr>
              <w:t>使用万方数据</w:t>
            </w:r>
          </w:p>
          <w:p w14:paraId="34FEB69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万方数据成立于</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1993 </w:t>
            </w:r>
            <w:r>
              <w:rPr>
                <w:rFonts w:hint="eastAsia" w:ascii="宋体" w:hAnsi="宋体" w:eastAsia="宋体" w:cs="宋体"/>
                <w:kern w:val="2"/>
                <w:sz w:val="21"/>
                <w:szCs w:val="21"/>
                <w:lang w:val="en-US" w:eastAsia="zh-CN" w:bidi="ar"/>
              </w:rPr>
              <w:t>年，是国内较早以信息服务为核心的股份制高新技术企业。万方数据依托强大的数据采集能力，应用先进的信息处理技术和检索技术，为决策主体、科研主体、创新主体提供高质量的信息资源产品。</w:t>
            </w:r>
          </w:p>
          <w:p w14:paraId="55D00AD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期刊资源包括中文期刊和外文期刊，其中中文期刊共</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8000 </w:t>
            </w:r>
            <w:r>
              <w:rPr>
                <w:rFonts w:hint="eastAsia" w:ascii="宋体" w:hAnsi="宋体" w:eastAsia="宋体" w:cs="宋体"/>
                <w:kern w:val="2"/>
                <w:sz w:val="21"/>
                <w:szCs w:val="21"/>
                <w:lang w:val="en-US" w:eastAsia="zh-CN" w:bidi="ar"/>
              </w:rPr>
              <w:t xml:space="preserve">余种，涵盖自然科学、工程技术、医药卫生、农业科学、哲学政法、社会科学、科教文艺等多个学科；外文期刊主要来源于 </w:t>
            </w:r>
            <w:r>
              <w:rPr>
                <w:rFonts w:hint="default" w:ascii="Times New Roman" w:hAnsi="Times New Roman" w:eastAsia="宋体" w:cs="Times New Roman"/>
                <w:kern w:val="2"/>
                <w:sz w:val="21"/>
                <w:szCs w:val="21"/>
                <w:lang w:val="en-US" w:eastAsia="zh-CN" w:bidi="ar"/>
              </w:rPr>
              <w:t xml:space="preserve">NSTL </w:t>
            </w:r>
            <w:r>
              <w:rPr>
                <w:rFonts w:hint="eastAsia" w:ascii="宋体" w:hAnsi="宋体" w:eastAsia="宋体" w:cs="宋体"/>
                <w:kern w:val="2"/>
                <w:sz w:val="21"/>
                <w:szCs w:val="21"/>
                <w:lang w:val="en-US" w:eastAsia="zh-CN" w:bidi="ar"/>
              </w:rPr>
              <w:t xml:space="preserve">外文文献数据库以及数十家著名学术出版机构，及 </w:t>
            </w:r>
            <w:r>
              <w:rPr>
                <w:rFonts w:hint="default" w:ascii="Times New Roman" w:hAnsi="Times New Roman" w:eastAsia="宋体" w:cs="Times New Roman"/>
                <w:kern w:val="2"/>
                <w:sz w:val="21"/>
                <w:szCs w:val="21"/>
                <w:lang w:val="en-US" w:eastAsia="zh-CN" w:bidi="ar"/>
              </w:rPr>
              <w:t>DOAJ</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PubMed </w:t>
            </w:r>
            <w:r>
              <w:rPr>
                <w:rFonts w:hint="eastAsia" w:ascii="宋体" w:hAnsi="宋体" w:eastAsia="宋体" w:cs="宋体"/>
                <w:kern w:val="2"/>
                <w:sz w:val="21"/>
                <w:szCs w:val="21"/>
                <w:lang w:val="en-US" w:eastAsia="zh-CN" w:bidi="ar"/>
              </w:rPr>
              <w:t xml:space="preserve">等知名开放获取平台，收录了世界各国出版的 </w:t>
            </w:r>
            <w:r>
              <w:rPr>
                <w:rFonts w:hint="default" w:ascii="Times New Roman" w:hAnsi="Times New Roman" w:eastAsia="宋体" w:cs="Times New Roman"/>
                <w:kern w:val="2"/>
                <w:sz w:val="21"/>
                <w:szCs w:val="21"/>
                <w:lang w:val="en-US" w:eastAsia="zh-CN" w:bidi="ar"/>
              </w:rPr>
              <w:t xml:space="preserve">40000 </w:t>
            </w:r>
            <w:r>
              <w:rPr>
                <w:rFonts w:hint="eastAsia" w:ascii="宋体" w:hAnsi="宋体" w:eastAsia="宋体" w:cs="宋体"/>
                <w:kern w:val="2"/>
                <w:sz w:val="21"/>
                <w:szCs w:val="21"/>
                <w:lang w:val="en-US" w:eastAsia="zh-CN" w:bidi="ar"/>
              </w:rPr>
              <w:t>余种重要学术期刊。</w:t>
            </w:r>
          </w:p>
          <w:p w14:paraId="6187B97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 xml:space="preserve">）进入万方数据网站，点击“注册”，在弹出的登录框中点击“快捷注册”进入注册页面，如图 </w:t>
            </w:r>
            <w:r>
              <w:rPr>
                <w:rFonts w:hint="default" w:ascii="Times New Roman" w:hAnsi="Times New Roman" w:eastAsia="宋体" w:cs="Times New Roman"/>
                <w:kern w:val="2"/>
                <w:sz w:val="21"/>
                <w:szCs w:val="21"/>
                <w:lang w:val="en-US" w:eastAsia="zh-CN" w:bidi="ar"/>
              </w:rPr>
              <w:t xml:space="preserve">4-2-12 </w:t>
            </w:r>
            <w:r>
              <w:rPr>
                <w:rFonts w:hint="eastAsia" w:ascii="宋体" w:hAnsi="宋体" w:eastAsia="宋体" w:cs="宋体"/>
                <w:kern w:val="2"/>
                <w:sz w:val="21"/>
                <w:szCs w:val="21"/>
                <w:lang w:val="en-US" w:eastAsia="zh-CN" w:bidi="ar"/>
              </w:rPr>
              <w:t>所示，选中已阅读万方数据库用户服务协议，并点击“注册”按钮完成注册。也可以在弹出的登录框中选择“第三方账号登录”，绑定手机号后注册成功。</w:t>
            </w:r>
          </w:p>
          <w:p w14:paraId="7B27142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781175"/>
                  <wp:effectExtent l="0" t="0" r="0" b="9525"/>
                  <wp:docPr id="33" name="图片 1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descr="IMG_259"/>
                          <pic:cNvPicPr>
                            <a:picLocks noChangeAspect="1"/>
                          </pic:cNvPicPr>
                        </pic:nvPicPr>
                        <pic:blipFill>
                          <a:blip r:embed="rId25"/>
                          <a:stretch>
                            <a:fillRect/>
                          </a:stretch>
                        </pic:blipFill>
                        <pic:spPr>
                          <a:xfrm>
                            <a:off x="0" y="0"/>
                            <a:ext cx="3562350" cy="1781175"/>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4722275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 xml:space="preserve">）点击网站上的“登录”，在弹出的登录框中，如图 </w:t>
            </w:r>
            <w:r>
              <w:rPr>
                <w:rFonts w:hint="default" w:ascii="Times New Roman" w:hAnsi="Times New Roman" w:eastAsia="宋体" w:cs="Times New Roman"/>
                <w:kern w:val="2"/>
                <w:sz w:val="21"/>
                <w:szCs w:val="21"/>
                <w:lang w:val="en-US" w:eastAsia="zh-CN" w:bidi="ar"/>
              </w:rPr>
              <w:t xml:space="preserve">4-2-13 </w:t>
            </w:r>
            <w:r>
              <w:rPr>
                <w:rFonts w:hint="eastAsia" w:ascii="宋体" w:hAnsi="宋体" w:eastAsia="宋体" w:cs="宋体"/>
                <w:kern w:val="2"/>
                <w:sz w:val="21"/>
                <w:szCs w:val="21"/>
                <w:lang w:val="en-US" w:eastAsia="zh-CN" w:bidi="ar"/>
              </w:rPr>
              <w:t xml:space="preserve">所示，填入用户名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 xml:space="preserve">邮箱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手机号和密码，点击“登录”按钮即可。也可选择第三方账户（微信、微博、</w:t>
            </w:r>
            <w:r>
              <w:rPr>
                <w:rFonts w:hint="default" w:ascii="Times New Roman" w:hAnsi="Times New Roman" w:eastAsia="宋体" w:cs="Times New Roman"/>
                <w:kern w:val="2"/>
                <w:sz w:val="21"/>
                <w:szCs w:val="21"/>
                <w:lang w:val="en-US" w:eastAsia="zh-CN" w:bidi="ar"/>
              </w:rPr>
              <w:t>QQ</w:t>
            </w:r>
            <w:r>
              <w:rPr>
                <w:rFonts w:hint="eastAsia" w:ascii="宋体" w:hAnsi="宋体" w:eastAsia="宋体" w:cs="宋体"/>
                <w:kern w:val="2"/>
                <w:sz w:val="21"/>
                <w:szCs w:val="21"/>
                <w:lang w:val="en-US" w:eastAsia="zh-CN" w:bidi="ar"/>
              </w:rPr>
              <w:t>）登录。</w:t>
            </w:r>
          </w:p>
          <w:p w14:paraId="71E968FB">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409950" cy="2486025"/>
                  <wp:effectExtent l="0" t="0" r="0" b="9525"/>
                  <wp:docPr id="35" name="图片 1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5" descr="IMG_260"/>
                          <pic:cNvPicPr>
                            <a:picLocks noChangeAspect="1"/>
                          </pic:cNvPicPr>
                        </pic:nvPicPr>
                        <pic:blipFill>
                          <a:blip r:embed="rId26"/>
                          <a:stretch>
                            <a:fillRect/>
                          </a:stretch>
                        </pic:blipFill>
                        <pic:spPr>
                          <a:xfrm>
                            <a:off x="0" y="0"/>
                            <a:ext cx="3409950" cy="2486025"/>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06CFB1B9">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）在首页的检索框中输入题名、关键词、摘要、作者、作者单位等进行检索。</w:t>
            </w:r>
          </w:p>
          <w:p w14:paraId="66FB881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4</w:t>
            </w:r>
            <w:r>
              <w:rPr>
                <w:rFonts w:hint="eastAsia" w:ascii="宋体" w:hAnsi="宋体" w:eastAsia="宋体" w:cs="宋体"/>
                <w:kern w:val="2"/>
                <w:sz w:val="21"/>
                <w:szCs w:val="21"/>
                <w:lang w:val="en-US" w:eastAsia="zh-CN" w:bidi="ar"/>
              </w:rPr>
              <w:t>）如果您对检索结果不满意，可以进行二次检索，或者对检索结果进一步筛选。</w:t>
            </w:r>
          </w:p>
          <w:p w14:paraId="2865013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5</w:t>
            </w:r>
            <w:r>
              <w:rPr>
                <w:rFonts w:hint="eastAsia" w:ascii="宋体" w:hAnsi="宋体" w:eastAsia="宋体" w:cs="宋体"/>
                <w:kern w:val="2"/>
                <w:sz w:val="21"/>
                <w:szCs w:val="21"/>
                <w:lang w:val="en-US" w:eastAsia="zh-CN" w:bidi="ar"/>
              </w:rPr>
              <w:t>）如果您想进行更深层次的检索，可在词表扩展中查看相关检索词。</w:t>
            </w:r>
          </w:p>
          <w:p w14:paraId="34E4496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6</w:t>
            </w:r>
            <w:r>
              <w:rPr>
                <w:rFonts w:hint="eastAsia" w:ascii="宋体" w:hAnsi="宋体" w:eastAsia="宋体" w:cs="宋体"/>
                <w:kern w:val="2"/>
                <w:sz w:val="21"/>
                <w:szCs w:val="21"/>
                <w:lang w:val="en-US" w:eastAsia="zh-CN" w:bidi="ar"/>
              </w:rPr>
              <w:t>）当找到所需要的文献以后，点击“下载”或者“在线阅读”，进入支付的页面，可以使用万方数据我的钱包、支付宝、微信、银联在线等方式支付。付款成功后，页面将跳转至下载页或在线阅读页，也可以到万方书案查看。</w:t>
            </w:r>
          </w:p>
          <w:p w14:paraId="5F1B0EE3">
            <w:pPr>
              <w:keepNext w:val="0"/>
              <w:keepLines w:val="0"/>
              <w:widowControl w:val="0"/>
              <w:suppressLineNumbers w:val="0"/>
              <w:spacing w:before="0" w:beforeAutospacing="0" w:after="0" w:afterAutospacing="0" w:line="360" w:lineRule="auto"/>
              <w:ind w:left="0" w:right="0"/>
              <w:jc w:val="both"/>
              <w:rPr>
                <w:rFonts w:hint="eastAsia" w:ascii="Times New Roman" w:hAnsi="Times New Roman"/>
                <w:szCs w:val="24"/>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397" w:type="dxa"/>
            <w:tcBorders>
              <w:tl2br w:val="nil"/>
              <w:tr2bl w:val="nil"/>
            </w:tcBorders>
            <w:vAlign w:val="center"/>
          </w:tcPr>
          <w:p w14:paraId="15C7AEC5">
            <w:pPr>
              <w:keepNext w:val="0"/>
              <w:keepLines w:val="0"/>
              <w:suppressLineNumbers w:val="0"/>
              <w:spacing w:before="0" w:beforeAutospacing="0" w:after="0" w:afterAutospacing="0" w:line="360" w:lineRule="auto"/>
              <w:ind w:left="0" w:right="0"/>
              <w:rPr>
                <w:rFonts w:hint="eastAsia" w:ascii="Times New Roman" w:hAnsi="Times New Roman"/>
                <w:b/>
              </w:rPr>
            </w:pPr>
            <w:r>
              <w:rPr>
                <w:rFonts w:hint="eastAsia" w:ascii="Times New Roman" w:hAnsi="Times New Roman"/>
                <w:b/>
              </w:rPr>
              <w:t>带领学生学习利用专用平台检索信息技能。</w:t>
            </w:r>
          </w:p>
        </w:tc>
      </w:tr>
      <w:tr w14:paraId="030D44C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79310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bCs/>
                <w:color w:val="2E75B6" w:themeColor="accent1" w:themeShade="BF"/>
                <w:sz w:val="24"/>
                <w:szCs w:val="24"/>
                <w:lang w:eastAsia="zh-CN"/>
              </w:rPr>
            </w:pPr>
            <w:r>
              <w:rPr>
                <w:rFonts w:hint="eastAsia" w:ascii="Times New Roman" w:hAnsi="Times New Roman"/>
                <w:b/>
                <w:bCs/>
                <w:color w:val="2E75B6" w:themeColor="accent1" w:themeShade="BF"/>
                <w:sz w:val="24"/>
                <w:szCs w:val="24"/>
                <w:lang w:eastAsia="zh-CN"/>
              </w:rPr>
              <w:t>自我训练</w:t>
            </w:r>
          </w:p>
          <w:p w14:paraId="6C5021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lang w:val="en-US" w:eastAsia="zh-CN"/>
              </w:rPr>
            </w:pPr>
            <w:r>
              <w:rPr>
                <w:rFonts w:hint="eastAsia" w:ascii="Times New Roman" w:hAnsi="Times New Roman"/>
                <w:color w:val="2E75B6" w:themeColor="accent1" w:themeShade="BF"/>
                <w:szCs w:val="24"/>
                <w:lang w:val="en-US" w:eastAsia="zh-CN"/>
              </w:rPr>
              <w:t>(45min)</w:t>
            </w:r>
          </w:p>
        </w:tc>
        <w:tc>
          <w:tcPr>
            <w:tcW w:w="5822" w:type="dxa"/>
            <w:gridSpan w:val="2"/>
            <w:tcBorders>
              <w:tl2br w:val="nil"/>
              <w:tr2bl w:val="nil"/>
            </w:tcBorders>
            <w:vAlign w:val="center"/>
          </w:tcPr>
          <w:p w14:paraId="307746DE">
            <w:pPr>
              <w:keepNext w:val="0"/>
              <w:keepLines w:val="0"/>
              <w:widowControl w:val="0"/>
              <w:numPr>
                <w:ilvl w:val="0"/>
                <w:numId w:val="3"/>
              </w:numPr>
              <w:suppressLineNumbers w:val="0"/>
              <w:spacing w:before="0" w:beforeAutospacing="0" w:after="0" w:afterAutospacing="0" w:line="360" w:lineRule="auto"/>
              <w:ind w:left="0" w:right="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利用中国知网、万方、维普、超星等，查询“产业学院建设”方面的论文，并比较查询结果的相同点和不同点。</w:t>
            </w:r>
          </w:p>
          <w:p w14:paraId="0D7F96EF">
            <w:pPr>
              <w:keepNext w:val="0"/>
              <w:keepLines w:val="0"/>
              <w:widowControl w:val="0"/>
              <w:numPr>
                <w:ilvl w:val="0"/>
                <w:numId w:val="0"/>
              </w:numPr>
              <w:suppressLineNumbers w:val="0"/>
              <w:spacing w:before="0" w:beforeAutospacing="0" w:after="0" w:afterAutospacing="0" w:line="360" w:lineRule="auto"/>
              <w:ind w:left="0" w:right="0" w:rightChars="0"/>
              <w:jc w:val="both"/>
              <w:rPr>
                <w:rFonts w:hint="eastAsia" w:ascii="宋体" w:hAnsi="宋体" w:eastAsia="宋体" w:cs="宋体"/>
                <w:b/>
                <w:bCs/>
                <w:kern w:val="2"/>
                <w:sz w:val="21"/>
                <w:szCs w:val="21"/>
                <w:lang w:val="en-US" w:eastAsia="zh-CN" w:bidi="ar"/>
              </w:rPr>
            </w:pPr>
            <w:r>
              <w:rPr>
                <w:rFonts w:hint="default" w:ascii="宋体" w:hAnsi="宋体" w:eastAsia="宋体" w:cs="宋体"/>
                <w:sz w:val="24"/>
                <w:szCs w:val="24"/>
              </w:rPr>
              <w:drawing>
                <wp:inline distT="0" distB="0" distL="114300" distR="114300">
                  <wp:extent cx="3181985" cy="1654810"/>
                  <wp:effectExtent l="0" t="0" r="18415" b="2540"/>
                  <wp:docPr id="39"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7" descr="IMG_256"/>
                          <pic:cNvPicPr>
                            <a:picLocks noChangeAspect="1"/>
                          </pic:cNvPicPr>
                        </pic:nvPicPr>
                        <pic:blipFill>
                          <a:blip r:embed="rId27"/>
                          <a:stretch>
                            <a:fillRect/>
                          </a:stretch>
                        </pic:blipFill>
                        <pic:spPr>
                          <a:xfrm>
                            <a:off x="0" y="0"/>
                            <a:ext cx="3181985" cy="1654810"/>
                          </a:xfrm>
                          <a:prstGeom prst="rect">
                            <a:avLst/>
                          </a:prstGeom>
                          <a:noFill/>
                          <a:ln w="9525">
                            <a:noFill/>
                          </a:ln>
                        </pic:spPr>
                      </pic:pic>
                    </a:graphicData>
                  </a:graphic>
                </wp:inline>
              </w:drawing>
            </w:r>
          </w:p>
          <w:p w14:paraId="37CC8DFB">
            <w:pPr>
              <w:keepNext w:val="0"/>
              <w:keepLines w:val="0"/>
              <w:widowControl w:val="0"/>
              <w:numPr>
                <w:ilvl w:val="0"/>
                <w:numId w:val="3"/>
              </w:numPr>
              <w:suppressLineNumbers w:val="0"/>
              <w:spacing w:before="0" w:beforeAutospacing="0" w:after="0" w:afterAutospacing="0" w:line="360" w:lineRule="auto"/>
              <w:ind w:left="0" w:leftChars="0" w:right="0" w:firstLine="0" w:firstLineChars="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利用中国知网、万方、维普或超星等某一种平台，查询“计算思维”方面的论文，进行学习和研究。</w:t>
            </w:r>
          </w:p>
          <w:p w14:paraId="2420C35F">
            <w:pPr>
              <w:keepNext w:val="0"/>
              <w:keepLines w:val="0"/>
              <w:widowControl w:val="0"/>
              <w:numPr>
                <w:ilvl w:val="0"/>
                <w:numId w:val="0"/>
              </w:numPr>
              <w:suppressLineNumbers w:val="0"/>
              <w:spacing w:before="0" w:beforeAutospacing="0" w:after="0" w:afterAutospacing="0" w:line="360" w:lineRule="auto"/>
              <w:ind w:left="0" w:leftChars="0" w:right="0" w:rightChars="0"/>
              <w:jc w:val="both"/>
              <w:rPr>
                <w:rFonts w:hint="eastAsia" w:ascii="宋体" w:hAnsi="宋体" w:eastAsia="宋体" w:cs="宋体"/>
                <w:b/>
                <w:bCs/>
                <w:kern w:val="2"/>
                <w:sz w:val="21"/>
                <w:szCs w:val="21"/>
                <w:lang w:val="en-US" w:eastAsia="zh-CN" w:bidi="ar"/>
              </w:rPr>
            </w:pPr>
            <w:r>
              <w:rPr>
                <w:rFonts w:hint="default" w:ascii="宋体" w:hAnsi="宋体" w:eastAsia="宋体" w:cs="宋体"/>
                <w:sz w:val="24"/>
                <w:szCs w:val="24"/>
              </w:rPr>
              <w:drawing>
                <wp:inline distT="0" distB="0" distL="114300" distR="114300">
                  <wp:extent cx="2468245" cy="1607185"/>
                  <wp:effectExtent l="0" t="0" r="8255" b="12065"/>
                  <wp:docPr id="40"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8" descr="IMG_256"/>
                          <pic:cNvPicPr>
                            <a:picLocks noChangeAspect="1"/>
                          </pic:cNvPicPr>
                        </pic:nvPicPr>
                        <pic:blipFill>
                          <a:blip r:embed="rId28"/>
                          <a:stretch>
                            <a:fillRect/>
                          </a:stretch>
                        </pic:blipFill>
                        <pic:spPr>
                          <a:xfrm>
                            <a:off x="0" y="0"/>
                            <a:ext cx="2468245" cy="1607185"/>
                          </a:xfrm>
                          <a:prstGeom prst="rect">
                            <a:avLst/>
                          </a:prstGeom>
                          <a:noFill/>
                          <a:ln w="9525">
                            <a:noFill/>
                          </a:ln>
                        </pic:spPr>
                      </pic:pic>
                    </a:graphicData>
                  </a:graphic>
                </wp:inline>
              </w:drawing>
            </w:r>
          </w:p>
          <w:p w14:paraId="42C1BAC1">
            <w:pPr>
              <w:keepNext w:val="0"/>
              <w:keepLines w:val="0"/>
              <w:widowControl w:val="0"/>
              <w:numPr>
                <w:ilvl w:val="0"/>
                <w:numId w:val="3"/>
              </w:numPr>
              <w:suppressLineNumbers w:val="0"/>
              <w:spacing w:before="0" w:beforeAutospacing="0" w:after="0" w:afterAutospacing="0" w:line="360" w:lineRule="auto"/>
              <w:ind w:left="0" w:leftChars="0" w:right="0" w:firstLine="0" w:firstLineChars="0"/>
              <w:jc w:val="both"/>
              <w:rPr>
                <w:rFonts w:hint="eastAsia" w:ascii="宋体" w:hAnsi="宋体" w:eastAsia="宋体" w:cs="宋体"/>
                <w:b/>
                <w:bCs/>
                <w:kern w:val="2"/>
                <w:sz w:val="21"/>
                <w:szCs w:val="21"/>
                <w:lang w:val="en-US" w:eastAsia="zh-CN" w:bidi="ar"/>
              </w:rPr>
            </w:pPr>
            <w:r>
              <w:rPr>
                <w:rFonts w:hint="eastAsia" w:ascii="宋体" w:hAnsi="宋体" w:eastAsia="宋体" w:cs="宋体"/>
                <w:b/>
                <w:bCs/>
                <w:kern w:val="2"/>
                <w:sz w:val="21"/>
                <w:szCs w:val="21"/>
                <w:lang w:val="en-US" w:eastAsia="zh-CN" w:bidi="ar"/>
              </w:rPr>
              <w:t>利用中国知网，查询自己发表的论文、专利情况。结合目前自己的研究方向，查询相关文献进行学习和研究。</w:t>
            </w:r>
          </w:p>
          <w:p w14:paraId="1738BFFC">
            <w:pPr>
              <w:keepNext w:val="0"/>
              <w:keepLines w:val="0"/>
              <w:widowControl w:val="0"/>
              <w:numPr>
                <w:ilvl w:val="0"/>
                <w:numId w:val="0"/>
              </w:numPr>
              <w:suppressLineNumbers w:val="0"/>
              <w:spacing w:before="0" w:beforeAutospacing="0" w:after="0" w:afterAutospacing="0" w:line="360" w:lineRule="auto"/>
              <w:ind w:left="0" w:leftChars="0" w:right="0" w:rightChars="0"/>
              <w:jc w:val="both"/>
              <w:rPr>
                <w:rFonts w:hint="eastAsia" w:ascii="宋体" w:hAnsi="宋体" w:eastAsia="宋体" w:cs="宋体"/>
                <w:b/>
                <w:bCs/>
                <w:kern w:val="2"/>
                <w:sz w:val="21"/>
                <w:szCs w:val="21"/>
                <w:lang w:val="en-US" w:eastAsia="zh-CN" w:bidi="ar"/>
              </w:rPr>
            </w:pPr>
            <w:r>
              <w:rPr>
                <w:rFonts w:hint="default" w:ascii="宋体" w:hAnsi="宋体" w:eastAsia="宋体" w:cs="宋体"/>
                <w:sz w:val="24"/>
                <w:szCs w:val="24"/>
              </w:rPr>
              <w:drawing>
                <wp:inline distT="0" distB="0" distL="114300" distR="114300">
                  <wp:extent cx="3355340" cy="1607185"/>
                  <wp:effectExtent l="0" t="0" r="16510" b="12065"/>
                  <wp:docPr id="41"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9" descr="IMG_256"/>
                          <pic:cNvPicPr>
                            <a:picLocks noChangeAspect="1"/>
                          </pic:cNvPicPr>
                        </pic:nvPicPr>
                        <pic:blipFill>
                          <a:blip r:embed="rId29"/>
                          <a:stretch>
                            <a:fillRect/>
                          </a:stretch>
                        </pic:blipFill>
                        <pic:spPr>
                          <a:xfrm>
                            <a:off x="0" y="0"/>
                            <a:ext cx="3355340" cy="1607185"/>
                          </a:xfrm>
                          <a:prstGeom prst="rect">
                            <a:avLst/>
                          </a:prstGeom>
                          <a:noFill/>
                          <a:ln w="9525">
                            <a:noFill/>
                          </a:ln>
                        </pic:spPr>
                      </pic:pic>
                    </a:graphicData>
                  </a:graphic>
                </wp:inline>
              </w:drawing>
            </w:r>
          </w:p>
        </w:tc>
        <w:tc>
          <w:tcPr>
            <w:tcW w:w="1397" w:type="dxa"/>
            <w:tcBorders>
              <w:tl2br w:val="nil"/>
              <w:tr2bl w:val="nil"/>
            </w:tcBorders>
            <w:vAlign w:val="center"/>
          </w:tcPr>
          <w:p w14:paraId="25889083">
            <w:pPr>
              <w:keepNext w:val="0"/>
              <w:keepLines w:val="0"/>
              <w:suppressLineNumbers w:val="0"/>
              <w:spacing w:before="0" w:beforeAutospacing="0" w:after="0" w:afterAutospacing="0" w:line="360" w:lineRule="auto"/>
              <w:ind w:left="0" w:right="0"/>
              <w:rPr>
                <w:rFonts w:hint="eastAsia" w:ascii="Times New Roman" w:hAnsi="Times New Roman" w:eastAsia="宋体"/>
                <w:b/>
                <w:lang w:eastAsia="zh-CN"/>
              </w:rPr>
            </w:pPr>
            <w:r>
              <w:rPr>
                <w:rFonts w:hint="eastAsia" w:ascii="Times New Roman" w:hAnsi="Times New Roman"/>
                <w:b/>
                <w:lang w:eastAsia="zh-CN"/>
              </w:rPr>
              <w:t>增强学生自我操作训练能力。</w:t>
            </w:r>
          </w:p>
        </w:tc>
      </w:tr>
      <w:tr w14:paraId="6AFF0F0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2A83CC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eastAsia="宋体" w:cs="Times New Roman"/>
                <w:b/>
                <w:bCs/>
                <w:color w:val="2E75B6" w:themeColor="accent1" w:themeShade="BF"/>
                <w:kern w:val="2"/>
                <w:sz w:val="24"/>
                <w:szCs w:val="24"/>
              </w:rPr>
            </w:pPr>
            <w:r>
              <w:rPr>
                <w:rFonts w:hint="eastAsia" w:ascii="宋体" w:hAnsi="宋体" w:eastAsia="宋体" w:cs="宋体"/>
                <w:b/>
                <w:bCs/>
                <w:color w:val="2E75B6" w:themeColor="accent1" w:themeShade="BF"/>
                <w:kern w:val="2"/>
                <w:sz w:val="24"/>
                <w:szCs w:val="24"/>
                <w:lang w:val="en-US" w:eastAsia="zh-CN" w:bidi="ar"/>
              </w:rPr>
              <w:t>章节总结技能</w:t>
            </w:r>
          </w:p>
          <w:p w14:paraId="7987A8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color w:val="2E75B6" w:themeColor="accent1" w:themeShade="BF"/>
                <w:szCs w:val="24"/>
                <w:lang w:val="en-US" w:eastAsia="zh-CN"/>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tc>
        <w:tc>
          <w:tcPr>
            <w:tcW w:w="5822" w:type="dxa"/>
            <w:gridSpan w:val="2"/>
            <w:tcBorders>
              <w:tl2br w:val="nil"/>
              <w:tr2bl w:val="nil"/>
            </w:tcBorders>
            <w:vAlign w:val="center"/>
          </w:tcPr>
          <w:p w14:paraId="3DAB377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bCs/>
                <w:kern w:val="2"/>
                <w:sz w:val="21"/>
                <w:szCs w:val="21"/>
              </w:rPr>
            </w:pPr>
            <w:r>
              <w:rPr>
                <w:rFonts w:hint="eastAsia" w:ascii="宋体" w:hAnsi="宋体" w:eastAsia="宋体" w:cs="宋体"/>
                <w:b/>
                <w:bCs/>
                <w:kern w:val="2"/>
                <w:sz w:val="21"/>
                <w:szCs w:val="21"/>
                <w:lang w:val="en-US" w:eastAsia="zh-CN" w:bidi="ar"/>
              </w:rPr>
              <w:t>【教师】讲述</w:t>
            </w:r>
            <w:r>
              <w:rPr>
                <w:rFonts w:hint="eastAsia" w:ascii="宋体" w:hAnsi="宋体" w:cs="宋体"/>
                <w:b/>
                <w:bCs/>
                <w:kern w:val="2"/>
                <w:sz w:val="21"/>
                <w:szCs w:val="21"/>
                <w:lang w:val="en-US" w:eastAsia="zh-CN" w:bidi="ar"/>
              </w:rPr>
              <w:t>章节总结技能</w:t>
            </w:r>
          </w:p>
          <w:p w14:paraId="750A3A8E">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rPr>
            </w:pPr>
            <w:r>
              <w:rPr>
                <w:rFonts w:hint="eastAsia" w:ascii="宋体" w:hAnsi="宋体" w:eastAsia="宋体" w:cs="宋体"/>
                <w:b w:val="0"/>
                <w:bCs w:val="0"/>
                <w:kern w:val="2"/>
                <w:sz w:val="21"/>
                <w:szCs w:val="21"/>
                <w:lang w:val="en-US" w:eastAsia="zh-CN" w:bidi="ar"/>
              </w:rPr>
              <w:t>1、插入幻灯片中的图表所使用的数据，虽然是以 Excel 电子表格的形式展现的，但这些数据并没有保存到一个可见的 Excel 工作簿中，而是以嵌入PowerPoint 文档的形式保存到了当前演示文稿文件中。</w:t>
            </w:r>
          </w:p>
          <w:p w14:paraId="29D1D67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rPr>
            </w:pPr>
            <w:r>
              <w:rPr>
                <w:rFonts w:hint="eastAsia" w:ascii="宋体" w:hAnsi="宋体" w:eastAsia="宋体" w:cs="宋体"/>
                <w:b w:val="0"/>
                <w:bCs w:val="0"/>
                <w:kern w:val="2"/>
                <w:sz w:val="21"/>
                <w:szCs w:val="21"/>
                <w:lang w:val="en-US" w:eastAsia="zh-CN" w:bidi="ar"/>
              </w:rPr>
              <w:t>2、在放映过程中，单击鼠标左键，展示幻灯片的下一个画面；单击鼠标右键，打开放映过程中的控制菜单。单击屏幕左下角的按钮也可打开放映控制菜单。利用键盘也可进行放映控制。按 PageDown 键可向下一画面切换，按PageUp 键可回到上一画面，按 Esc 键可结束放映。</w:t>
            </w:r>
          </w:p>
          <w:p w14:paraId="350D049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rPr>
            </w:pPr>
            <w:r>
              <w:rPr>
                <w:rFonts w:hint="eastAsia" w:ascii="宋体" w:hAnsi="宋体" w:eastAsia="宋体" w:cs="宋体"/>
                <w:b w:val="0"/>
                <w:bCs w:val="0"/>
                <w:kern w:val="2"/>
                <w:sz w:val="21"/>
                <w:szCs w:val="21"/>
                <w:lang w:val="en-US" w:eastAsia="zh-CN" w:bidi="ar"/>
              </w:rPr>
              <w:t>3、最好在开始构建各张幻灯片之前创建幻灯片母版，而不要在构建了幻灯片之后再创建母版。如果先创建了幻灯片母版，则添加到演示文稿中的所有幻灯片都会基于该幻灯片母版和与之相关联的版式。开始更改时，请务必在幻灯片母版上进行。</w:t>
            </w:r>
          </w:p>
          <w:p w14:paraId="092EA5C6">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val="0"/>
                <w:kern w:val="2"/>
                <w:sz w:val="21"/>
                <w:szCs w:val="21"/>
              </w:rPr>
            </w:pPr>
            <w:r>
              <w:rPr>
                <w:rFonts w:hint="eastAsia" w:ascii="宋体" w:hAnsi="宋体" w:eastAsia="宋体" w:cs="宋体"/>
                <w:b w:val="0"/>
                <w:bCs w:val="0"/>
                <w:kern w:val="2"/>
                <w:sz w:val="21"/>
                <w:szCs w:val="21"/>
                <w:lang w:val="en-US" w:eastAsia="zh-CN" w:bidi="ar"/>
              </w:rPr>
              <w:t>如果在构建了各张幻灯片之后再创建幻灯片母版，则幻灯片上的某些项目可能不符合幻灯片母版的设计风格。可以使用背景和文本格式设置功能在各张幻灯片上覆盖幻灯片母版的某些自定义内容，但其他内容（如页脚和徽标）则只能在“幻灯片母版”视图中修改。</w:t>
            </w:r>
          </w:p>
          <w:p w14:paraId="5DEAD67A">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sz w:val="24"/>
                <w:szCs w:val="24"/>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分组讨论对理论知识和技能的应用。</w:t>
            </w:r>
          </w:p>
        </w:tc>
        <w:tc>
          <w:tcPr>
            <w:tcW w:w="1397" w:type="dxa"/>
            <w:tcBorders>
              <w:tl2br w:val="nil"/>
              <w:tr2bl w:val="nil"/>
            </w:tcBorders>
            <w:vAlign w:val="center"/>
          </w:tcPr>
          <w:p w14:paraId="6587482D">
            <w:pPr>
              <w:keepNext w:val="0"/>
              <w:keepLines w:val="0"/>
              <w:suppressLineNumbers w:val="0"/>
              <w:spacing w:before="0" w:beforeAutospacing="0" w:after="0" w:afterAutospacing="0" w:line="360" w:lineRule="auto"/>
              <w:ind w:left="0" w:right="0"/>
              <w:rPr>
                <w:rFonts w:hint="eastAsia" w:ascii="Times New Roman" w:hAnsi="Times New Roman"/>
                <w:b/>
                <w:lang w:eastAsia="zh-CN"/>
              </w:rPr>
            </w:pPr>
            <w:r>
              <w:rPr>
                <w:rFonts w:hint="eastAsia" w:ascii="Times New Roman" w:hAnsi="Times New Roman"/>
                <w:b/>
                <w:lang w:eastAsia="zh-CN"/>
              </w:rPr>
              <w:t>增强学生的知识记忆，提高学生实践能力。</w:t>
            </w:r>
          </w:p>
        </w:tc>
      </w:tr>
      <w:tr w14:paraId="68C62A8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81" w:type="dxa"/>
            <w:tcBorders>
              <w:tl2br w:val="nil"/>
              <w:tr2bl w:val="nil"/>
            </w:tcBorders>
            <w:shd w:val="clear" w:color="auto" w:fill="EEF5FB"/>
            <w:vAlign w:val="center"/>
          </w:tcPr>
          <w:p w14:paraId="14DB5B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219" w:type="dxa"/>
            <w:gridSpan w:val="3"/>
            <w:tcBorders>
              <w:tl2br w:val="nil"/>
              <w:tr2bl w:val="nil"/>
            </w:tcBorders>
            <w:vAlign w:val="center"/>
          </w:tcPr>
          <w:p w14:paraId="71C9E2E3">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rPr>
              <w:t>一堂学生参与程度较深的课，能让学生更好地体会到所学知识的重要性和反映出的内在思想性。给学生留有参与的空间，也给学生以有效的评价。同时帮助学生树立自信，让学生终身受益。</w:t>
            </w:r>
          </w:p>
        </w:tc>
      </w:tr>
    </w:tbl>
    <w:p w14:paraId="4DCF8A5E"/>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MS Mincho">
    <w:altName w:val="Yu Gothic UI"/>
    <w:panose1 w:val="02020609040205080304"/>
    <w:charset w:val="80"/>
    <w:family w:val="moder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2FFDEB">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E0919F">
    <w:pPr>
      <w:pStyle w:val="5"/>
      <w:pBdr>
        <w:bottom w:val="none" w:color="auto" w:sz="0" w:space="0"/>
      </w:pBdr>
    </w:pPr>
    <w:r>
      <w:rPr>
        <w:sz w:val="18"/>
      </w:rPr>
      <w:drawing>
        <wp:anchor distT="0" distB="0" distL="114300" distR="114300" simplePos="0" relativeHeight="251659264" behindDoc="1" locked="0" layoutInCell="1" allowOverlap="1">
          <wp:simplePos x="0" y="0"/>
          <wp:positionH relativeFrom="margin">
            <wp:posOffset>-370840</wp:posOffset>
          </wp:positionH>
          <wp:positionV relativeFrom="margin">
            <wp:posOffset>-683260</wp:posOffset>
          </wp:positionV>
          <wp:extent cx="7584440" cy="10727690"/>
          <wp:effectExtent l="0" t="0" r="16510" b="16510"/>
          <wp:wrapNone/>
          <wp:docPr id="1"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6820B2">
    <w:pPr>
      <w:pStyle w:val="5"/>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-370840</wp:posOffset>
          </wp:positionH>
          <wp:positionV relativeFrom="paragraph">
            <wp:posOffset>-542925</wp:posOffset>
          </wp:positionV>
          <wp:extent cx="7584440" cy="10727690"/>
          <wp:effectExtent l="0" t="0" r="16510" b="16510"/>
          <wp:wrapNone/>
          <wp:docPr id="3" name="图片 3"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AAE542">
    <w:pPr>
      <w:pStyle w:val="5"/>
      <w:pBdr>
        <w:bottom w:val="none" w:color="auto" w:sz="0" w:space="0"/>
      </w:pBdr>
    </w:pPr>
    <w:r>
      <w:rPr>
        <w:sz w:val="18"/>
      </w:rPr>
      <w:drawing>
        <wp:anchor distT="0" distB="0" distL="114300" distR="114300" simplePos="0" relativeHeight="251660288" behindDoc="1" locked="0" layoutInCell="1" allowOverlap="1">
          <wp:simplePos x="0" y="0"/>
          <wp:positionH relativeFrom="margin">
            <wp:posOffset>-370840</wp:posOffset>
          </wp:positionH>
          <wp:positionV relativeFrom="margin">
            <wp:posOffset>-683260</wp:posOffset>
          </wp:positionV>
          <wp:extent cx="7584440" cy="10727690"/>
          <wp:effectExtent l="0" t="0" r="16510" b="16510"/>
          <wp:wrapNone/>
          <wp:docPr id="2"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8B79138"/>
    <w:multiLevelType w:val="singleLevel"/>
    <w:tmpl w:val="58B79138"/>
    <w:lvl w:ilvl="0" w:tentative="0">
      <w:start w:val="3"/>
      <w:numFmt w:val="decimal"/>
      <w:suff w:val="nothing"/>
      <w:lvlText w:val="（%1）"/>
      <w:lvlJc w:val="left"/>
    </w:lvl>
  </w:abstractNum>
  <w:abstractNum w:abstractNumId="1">
    <w:nsid w:val="5B61B366"/>
    <w:multiLevelType w:val="singleLevel"/>
    <w:tmpl w:val="5B61B366"/>
    <w:lvl w:ilvl="0" w:tentative="0">
      <w:start w:val="1"/>
      <w:numFmt w:val="decimal"/>
      <w:suff w:val="space"/>
      <w:lvlText w:val="%1."/>
      <w:lvlJc w:val="left"/>
    </w:lvl>
  </w:abstractNum>
  <w:abstractNum w:abstractNumId="2">
    <w:nsid w:val="68C2AB91"/>
    <w:multiLevelType w:val="singleLevel"/>
    <w:tmpl w:val="68C2AB91"/>
    <w:lvl w:ilvl="0" w:tentative="0">
      <w:start w:val="1"/>
      <w:numFmt w:val="decimal"/>
      <w:suff w:val="space"/>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975271"/>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6F061D0"/>
    <w:rsid w:val="0B5B6CEE"/>
    <w:rsid w:val="162F1C18"/>
    <w:rsid w:val="26BC6577"/>
    <w:rsid w:val="33976DA7"/>
    <w:rsid w:val="33C87681"/>
    <w:rsid w:val="355629B0"/>
    <w:rsid w:val="3EDF7D27"/>
    <w:rsid w:val="400A0623"/>
    <w:rsid w:val="54B0508F"/>
    <w:rsid w:val="55E02539"/>
    <w:rsid w:val="596C75F7"/>
    <w:rsid w:val="5BE67B36"/>
    <w:rsid w:val="5D2123A5"/>
    <w:rsid w:val="5D50577E"/>
    <w:rsid w:val="6146345E"/>
    <w:rsid w:val="619E44D3"/>
    <w:rsid w:val="620B756E"/>
    <w:rsid w:val="64EC4FBE"/>
    <w:rsid w:val="79765681"/>
    <w:rsid w:val="7E410C36"/>
    <w:rsid w:val="7E417A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qFormat="1" w:uiPriority="99" w:name="Balloon Text"/>
    <w:lsdException w:qFormat="1"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8">
    <w:name w:val="Default Paragraph Font"/>
    <w:semiHidden/>
    <w:unhideWhenUsed/>
    <w:qFormat/>
    <w:uiPriority w:val="1"/>
  </w:style>
  <w:style w:type="table" w:default="1" w:styleId="6">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3">
    <w:name w:val="Balloon Text"/>
    <w:basedOn w:val="1"/>
    <w:link w:val="16"/>
    <w:semiHidden/>
    <w:unhideWhenUsed/>
    <w:qFormat/>
    <w:uiPriority w:val="99"/>
    <w:rPr>
      <w:sz w:val="18"/>
      <w:szCs w:val="18"/>
    </w:rPr>
  </w:style>
  <w:style w:type="paragraph" w:styleId="4">
    <w:name w:val="footer"/>
    <w:basedOn w:val="1"/>
    <w:link w:val="15"/>
    <w:semiHidden/>
    <w:unhideWhenUsed/>
    <w:qFormat/>
    <w:uiPriority w:val="99"/>
    <w:pPr>
      <w:tabs>
        <w:tab w:val="center" w:pos="4153"/>
        <w:tab w:val="right" w:pos="8306"/>
      </w:tabs>
      <w:snapToGrid w:val="0"/>
      <w:jc w:val="left"/>
    </w:pPr>
    <w:rPr>
      <w:sz w:val="18"/>
      <w:szCs w:val="18"/>
    </w:rPr>
  </w:style>
  <w:style w:type="paragraph" w:styleId="5">
    <w:name w:val="header"/>
    <w:basedOn w:val="1"/>
    <w:link w:val="9"/>
    <w:semiHidden/>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页眉 Char"/>
    <w:basedOn w:val="8"/>
    <w:link w:val="5"/>
    <w:qFormat/>
    <w:uiPriority w:val="99"/>
    <w:rPr>
      <w:rFonts w:ascii="Calibri" w:hAnsi="Calibri" w:eastAsia="宋体" w:cs="Times New Roman"/>
      <w:sz w:val="18"/>
      <w:szCs w:val="18"/>
    </w:rPr>
  </w:style>
  <w:style w:type="paragraph" w:customStyle="1" w:styleId="10">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1">
    <w:name w:val="Heading #3|1"/>
    <w:basedOn w:val="1"/>
    <w:link w:val="12"/>
    <w:qFormat/>
    <w:uiPriority w:val="0"/>
    <w:pPr>
      <w:spacing w:after="160"/>
      <w:outlineLvl w:val="2"/>
    </w:pPr>
    <w:rPr>
      <w:rFonts w:ascii="宋体" w:hAnsi="宋体" w:cs="宋体"/>
      <w:color w:val="EC008D"/>
      <w:sz w:val="20"/>
      <w:szCs w:val="20"/>
      <w:lang w:val="zh-TW" w:eastAsia="zh-TW" w:bidi="zh-TW"/>
    </w:rPr>
  </w:style>
  <w:style w:type="character" w:customStyle="1" w:styleId="12">
    <w:name w:val="Heading #3|1 Char"/>
    <w:link w:val="11"/>
    <w:qFormat/>
    <w:uiPriority w:val="0"/>
    <w:rPr>
      <w:rFonts w:ascii="宋体" w:hAnsi="宋体" w:eastAsia="宋体" w:cs="宋体"/>
      <w:color w:val="EC008D"/>
      <w:sz w:val="20"/>
      <w:szCs w:val="20"/>
      <w:lang w:val="zh-TW" w:eastAsia="zh-TW" w:bidi="zh-TW"/>
    </w:rPr>
  </w:style>
  <w:style w:type="paragraph" w:customStyle="1" w:styleId="13">
    <w:name w:val="Body text|1"/>
    <w:basedOn w:val="1"/>
    <w:link w:val="14"/>
    <w:unhideWhenUsed/>
    <w:qFormat/>
    <w:uiPriority w:val="0"/>
    <w:pPr>
      <w:spacing w:line="360" w:lineRule="auto"/>
      <w:ind w:firstLine="400"/>
    </w:pPr>
    <w:rPr>
      <w:rFonts w:ascii="宋体" w:hAnsi="宋体" w:cs="宋体"/>
      <w:sz w:val="20"/>
      <w:szCs w:val="20"/>
      <w:lang w:val="zh-TW" w:eastAsia="zh-TW" w:bidi="zh-TW"/>
    </w:rPr>
  </w:style>
  <w:style w:type="character" w:customStyle="1" w:styleId="14">
    <w:name w:val="Body text|1 Char"/>
    <w:link w:val="13"/>
    <w:qFormat/>
    <w:uiPriority w:val="0"/>
    <w:rPr>
      <w:rFonts w:ascii="宋体" w:hAnsi="宋体" w:eastAsia="宋体" w:cs="宋体"/>
      <w:sz w:val="20"/>
      <w:szCs w:val="20"/>
      <w:lang w:val="zh-TW" w:eastAsia="zh-TW" w:bidi="zh-TW"/>
    </w:rPr>
  </w:style>
  <w:style w:type="character" w:customStyle="1" w:styleId="15">
    <w:name w:val="页脚 Char"/>
    <w:basedOn w:val="8"/>
    <w:link w:val="4"/>
    <w:qFormat/>
    <w:uiPriority w:val="99"/>
    <w:rPr>
      <w:rFonts w:ascii="Calibri" w:hAnsi="Calibri" w:eastAsia="宋体" w:cs="Times New Roman"/>
      <w:sz w:val="18"/>
      <w:szCs w:val="18"/>
    </w:rPr>
  </w:style>
  <w:style w:type="character" w:customStyle="1" w:styleId="16">
    <w:name w:val="批注框文本 Char"/>
    <w:basedOn w:val="8"/>
    <w:link w:val="3"/>
    <w:semiHidden/>
    <w:qFormat/>
    <w:uiPriority w:val="99"/>
    <w:rPr>
      <w:rFonts w:ascii="Calibri" w:hAnsi="Calibri" w:eastAsia="宋体" w:cs="Times New Roman"/>
      <w:sz w:val="18"/>
      <w:szCs w:val="18"/>
    </w:rPr>
  </w:style>
  <w:style w:type="paragraph" w:customStyle="1" w:styleId="17">
    <w:name w:val="分类号"/>
    <w:basedOn w:val="1"/>
    <w:qFormat/>
    <w:uiPriority w:val="0"/>
    <w:rPr>
      <w:rFonts w:ascii="仿宋_GB2312" w:hAnsi="Times New Roman" w:eastAsia="仿宋_GB2312"/>
      <w:sz w:val="28"/>
      <w:szCs w:val="28"/>
    </w:rPr>
  </w:style>
  <w:style w:type="paragraph" w:customStyle="1" w:styleId="18">
    <w:name w:val="封面日期"/>
    <w:basedOn w:val="1"/>
    <w:qFormat/>
    <w:uiPriority w:val="0"/>
    <w:pPr>
      <w:jc w:val="center"/>
    </w:pPr>
    <w:rPr>
      <w:rFonts w:ascii="黑体" w:hAnsi="Times New Roman" w:eastAsia="黑体"/>
      <w:sz w:val="32"/>
      <w:szCs w:val="32"/>
    </w:rPr>
  </w:style>
  <w:style w:type="paragraph" w:customStyle="1" w:styleId="19">
    <w:name w:val="论文标题"/>
    <w:basedOn w:val="1"/>
    <w:qFormat/>
    <w:uiPriority w:val="0"/>
    <w:pPr>
      <w:jc w:val="center"/>
    </w:pPr>
    <w:rPr>
      <w:rFonts w:ascii="Times New Roman" w:hAnsi="Times New Roman" w:eastAsia="楷体_GB2312"/>
      <w:b/>
      <w:kern w:val="36"/>
      <w:sz w:val="52"/>
      <w:szCs w:val="52"/>
    </w:rPr>
  </w:style>
  <w:style w:type="paragraph" w:customStyle="1" w:styleId="20">
    <w:name w:val="硕士学位论文"/>
    <w:basedOn w:val="1"/>
    <w:qFormat/>
    <w:uiPriority w:val="0"/>
    <w:pPr>
      <w:spacing w:before="240"/>
      <w:jc w:val="center"/>
    </w:pPr>
    <w:rPr>
      <w:rFonts w:ascii="Times New Roman" w:hAnsi="Times New Roman"/>
      <w:sz w:val="44"/>
      <w:szCs w:val="44"/>
    </w:rPr>
  </w:style>
  <w:style w:type="paragraph" w:customStyle="1" w:styleId="21">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pn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jpe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19</Pages>
  <Words>8648</Words>
  <Characters>9115</Characters>
  <Lines>1</Lines>
  <Paragraphs>1</Paragraphs>
  <TotalTime>0</TotalTime>
  <ScaleCrop>false</ScaleCrop>
  <LinksUpToDate>false</LinksUpToDate>
  <CharactersWithSpaces>9298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2021-06-08T08:16:00Z</dcterms:created>
  <dc:creator>DELL</dc:creator>
  <cp:lastModifiedBy>六月</cp:lastModifiedBy>
  <dcterms:modified xsi:type="dcterms:W3CDTF">2025-01-20T06:20:07Z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DB109D9A114F4B828BBE8523F53D186D</vt:lpwstr>
  </property>
  <property fmtid="{D5CDD505-2E9C-101B-9397-08002B2CF9AE}" pid="4" name="KSOTemplateDocerSaveRecord">
    <vt:lpwstr>eyJoZGlkIjoiOTcxZjc4Y2ViNTBlZDVmZTI3YTAxZGE1NWVmM2E2NDEiLCJ1c2VySWQiOiI0MDMzMDA2MzYifQ==</vt:lpwstr>
  </property>
</Properties>
</file>